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UX/UI</w:t>
      </w:r>
      <w:r>
        <w:t xml:space="preserve"> </w:t>
      </w:r>
      <w:r>
        <w:t xml:space="preserve">Designers</w:t>
      </w:r>
      <w:r>
        <w:t xml:space="preserve"> </w:t>
      </w:r>
      <w:r>
        <w:t xml:space="preserve">in</w:t>
      </w:r>
      <w:r>
        <w:t xml:space="preserve"> </w:t>
      </w:r>
      <w:r>
        <w:t xml:space="preserve">Australia</w:t>
      </w:r>
      <w:r>
        <w:t xml:space="preserve"> </w:t>
      </w:r>
      <w:r>
        <w:t xml:space="preserve">Sydney</w:t>
      </w:r>
    </w:p>
    <w:bookmarkStart w:id="33" w:name="X0dbe75cf1554a16e5a840d4b54d7b6f5c501d90"/>
    <w:p>
      <w:pPr>
        <w:pStyle w:val="Heading1"/>
      </w:pPr>
      <w:r>
        <w:t xml:space="preserve">Research Proposal: The Evolving Role of UX/UI Designers in Australia Sydney</w:t>
      </w:r>
    </w:p>
    <w:bookmarkStart w:id="20" w:name="introduction"/>
    <w:p>
      <w:pPr>
        <w:pStyle w:val="Heading2"/>
      </w:pPr>
      <w:r>
        <w:t xml:space="preserve">1. Introduction</w:t>
      </w:r>
    </w:p>
    <w:p>
      <w:pPr>
        <w:pStyle w:val="FirstParagraph"/>
      </w:pPr>
      <w:r>
        <w:t xml:space="preserve">The digital landscape in Australia is rapidly transforming, with Sydney emerging as the nation's primary hub for technology innovation and creative industries. As businesses prioritize user-centric digital experiences, the demand for skilled</w:t>
      </w:r>
      <w:r>
        <w:t xml:space="preserve"> </w:t>
      </w:r>
      <w:r>
        <w:rPr>
          <w:bCs/>
          <w:b/>
        </w:rPr>
        <w:t xml:space="preserve">UX UI Designer</w:t>
      </w:r>
      <w:r>
        <w:t xml:space="preserve">s has surged exponentially. This research proposal outlines a comprehensive study into the current state, challenges, and future trajectory of UX/UI Design professions within Australia Sydney. With Sydney's tech sector contributing over $12 billion annually to the Australian economy (Deloitte 2023), understanding how</w:t>
      </w:r>
      <w:r>
        <w:t xml:space="preserve"> </w:t>
      </w:r>
      <w:r>
        <w:rPr>
          <w:bCs/>
          <w:b/>
        </w:rPr>
        <w:t xml:space="preserve">UX UI Designer</w:t>
      </w:r>
      <w:r>
        <w:t xml:space="preserve"> </w:t>
      </w:r>
      <w:r>
        <w:t xml:space="preserve">roles adapt to local market dynamics is critical for both industry stakeholders and educational institutions. This study addresses a significant gap in localized research, moving beyond generic global frameworks to examine Sydney's unique cultural, economic, and technological ecosystem.</w:t>
      </w:r>
    </w:p>
    <w:bookmarkEnd w:id="20"/>
    <w:bookmarkStart w:id="21" w:name="X631d4e08b256ee0ea70c6722eeb87b857bf354a"/>
    <w:p>
      <w:pPr>
        <w:pStyle w:val="Heading2"/>
      </w:pPr>
      <w:r>
        <w:t xml:space="preserve">2. Research Background and Problem Statement</w:t>
      </w:r>
    </w:p>
    <w:p>
      <w:pPr>
        <w:pStyle w:val="FirstParagraph"/>
      </w:pPr>
      <w:r>
        <w:t xml:space="preserve">Despite Australia's strong digital economy (with 78% of businesses investing in UX design according to AIIA 2023), Sydney-based UX/UI Designers face distinct challenges not adequately addressed in existing literature. These include: (a) the tension between culturally specific Australian user expectations and global design standards, (b) fragmented professional development pathways unique to Australia's regional market, and (c) evolving client demands in a post-pandemic economy where remote collaboration has become standard. Current research predominantly focuses on Silicon Valley or European contexts, neglecting Sydney's position as a multicultural metropolis serving both domestic and international markets. This proposal directly addresses these gaps by centering the investigation on</w:t>
      </w:r>
      <w:r>
        <w:t xml:space="preserve"> </w:t>
      </w:r>
      <w:r>
        <w:rPr>
          <w:bCs/>
          <w:b/>
        </w:rPr>
        <w:t xml:space="preserve">Australia Sydney</w:t>
      </w:r>
      <w:r>
        <w:t xml:space="preserve"> </w:t>
      </w:r>
      <w:r>
        <w:t xml:space="preserve">as the primary geographic and cultural context.</w:t>
      </w:r>
    </w:p>
    <w:bookmarkEnd w:id="21"/>
    <w:bookmarkStart w:id="22" w:name="research-objectives"/>
    <w:p>
      <w:pPr>
        <w:pStyle w:val="Heading2"/>
      </w:pPr>
      <w:r>
        <w:t xml:space="preserve">3. Research Objectives</w:t>
      </w:r>
    </w:p>
    <w:p>
      <w:pPr>
        <w:numPr>
          <w:ilvl w:val="0"/>
          <w:numId w:val="1001"/>
        </w:numPr>
        <w:pStyle w:val="Compact"/>
      </w:pPr>
      <w:r>
        <w:t xml:space="preserve">To map the current skill requirements, job market dynamics, and career progression pathways for UX/UI Designers operating within Sydney's creative industry ecosystem.</w:t>
      </w:r>
    </w:p>
    <w:p>
      <w:pPr>
        <w:numPr>
          <w:ilvl w:val="0"/>
          <w:numId w:val="1001"/>
        </w:numPr>
        <w:pStyle w:val="Compact"/>
      </w:pPr>
      <w:r>
        <w:t xml:space="preserve">To identify culturally specific design challenges arising from Australia's diverse demographic landscape (including Indigenous perspectives and multicultural user bases) in Sydney-based projects.</w:t>
      </w:r>
    </w:p>
    <w:p>
      <w:pPr>
        <w:numPr>
          <w:ilvl w:val="0"/>
          <w:numId w:val="1001"/>
        </w:numPr>
        <w:pStyle w:val="Compact"/>
      </w:pPr>
      <w:r>
        <w:t xml:space="preserve">To analyze how Australian regulatory frameworks (e.g., Privacy Act 1988, Accessibility Standards) shape UX/UI design practices differently in Sydney compared to global counterparts.</w:t>
      </w:r>
    </w:p>
    <w:p>
      <w:pPr>
        <w:numPr>
          <w:ilvl w:val="0"/>
          <w:numId w:val="1001"/>
        </w:numPr>
        <w:pStyle w:val="Compact"/>
      </w:pPr>
      <w:r>
        <w:t xml:space="preserve">To evaluate the effectiveness of current professional development programs offered by Sydney universities and industry bodies in preparing designers for local market demands.</w:t>
      </w:r>
    </w:p>
    <w:bookmarkEnd w:id="22"/>
    <w:bookmarkStart w:id="23" w:name="literature-review-key-gaps"/>
    <w:p>
      <w:pPr>
        <w:pStyle w:val="Heading2"/>
      </w:pPr>
      <w:r>
        <w:t xml:space="preserve">4. Literature Review (Key Gaps)</w:t>
      </w:r>
    </w:p>
    <w:p>
      <w:pPr>
        <w:pStyle w:val="FirstParagraph"/>
      </w:pPr>
      <w:r>
        <w:t xml:space="preserve">Existing scholarship on UX/UI design primarily examines Western contexts with limited Australia-specific focus. While studies by Nielsen Norman Group (2021) highlight global trends, they lack regional nuance for Australian markets. Australian research such as the CSIRO's "Designing for the Digital Economy" (2020) touches on broader industry trends but omits granular insights into Sydney's design practitioners. Crucially, no study has investigated how Sydney's unique blend of Indigenous cultural considerations, Asian market influences, and English-speaking global business needs creates distinctive UX/UI challenges. This research will bridge this critical gap by centering</w:t>
      </w:r>
      <w:r>
        <w:t xml:space="preserve"> </w:t>
      </w:r>
      <w:r>
        <w:rPr>
          <w:bCs/>
          <w:b/>
        </w:rPr>
        <w:t xml:space="preserve">Australia Sydney</w:t>
      </w:r>
      <w:r>
        <w:t xml:space="preserve"> </w:t>
      </w:r>
      <w:r>
        <w:t xml:space="preserve">as the definitive context.</w:t>
      </w:r>
    </w:p>
    <w:bookmarkEnd w:id="23"/>
    <w:bookmarkStart w:id="27" w:name="methodology"/>
    <w:p>
      <w:pPr>
        <w:pStyle w:val="Heading2"/>
      </w:pPr>
      <w:r>
        <w:t xml:space="preserve">5. Methodology</w:t>
      </w:r>
    </w:p>
    <w:p>
      <w:pPr>
        <w:pStyle w:val="FirstParagraph"/>
      </w:pPr>
      <w:r>
        <w:t xml:space="preserve">This mixed-methods study employs a three-phase approach tailored to Sydney's professional landscape:</w:t>
      </w:r>
    </w:p>
    <w:bookmarkStart w:id="24" w:name="phase-1-industry-analysis-quantitative"/>
    <w:p>
      <w:pPr>
        <w:pStyle w:val="Heading3"/>
      </w:pPr>
      <w:r>
        <w:t xml:space="preserve">Phase 1: Industry Analysis (Quantitative)</w:t>
      </w:r>
    </w:p>
    <w:p>
      <w:pPr>
        <w:numPr>
          <w:ilvl w:val="0"/>
          <w:numId w:val="1002"/>
        </w:numPr>
        <w:pStyle w:val="Compact"/>
      </w:pPr>
      <w:r>
        <w:t xml:space="preserve">Analysis of 500+ job postings from LinkedIn, Seek, and Austrade for "UX Designer" roles in Sydney (2021-2024) to identify evolving skill requirements.</w:t>
      </w:r>
    </w:p>
    <w:p>
      <w:pPr>
        <w:numPr>
          <w:ilvl w:val="0"/>
          <w:numId w:val="1002"/>
        </w:numPr>
        <w:pStyle w:val="Compact"/>
      </w:pPr>
      <w:r>
        <w:t xml:space="preserve">Survey of 300+ practicing UX/UI Designers across Sydney-based agencies (e.g., RMIT Digital, Ogilvy Australia, local startups) using structured questionnaires on market challenges and professional development needs.</w:t>
      </w:r>
    </w:p>
    <w:bookmarkEnd w:id="24"/>
    <w:bookmarkStart w:id="25" w:name="phase-2-qualitative-immersion"/>
    <w:p>
      <w:pPr>
        <w:pStyle w:val="Heading3"/>
      </w:pPr>
      <w:r>
        <w:t xml:space="preserve">Phase 2: Qualitative Immersion</w:t>
      </w:r>
    </w:p>
    <w:p>
      <w:pPr>
        <w:numPr>
          <w:ilvl w:val="0"/>
          <w:numId w:val="1003"/>
        </w:numPr>
        <w:pStyle w:val="Compact"/>
      </w:pPr>
      <w:r>
        <w:t xml:space="preserve">Focus groups with 15 Sydney-based UX/UI Designers representing diverse sectors (fintech, healthtech, government digital services).</w:t>
      </w:r>
    </w:p>
    <w:p>
      <w:pPr>
        <w:numPr>
          <w:ilvl w:val="0"/>
          <w:numId w:val="1003"/>
        </w:numPr>
        <w:pStyle w:val="Compact"/>
      </w:pPr>
      <w:r>
        <w:t xml:space="preserve">Cultural consultations with Indigenous design practitioners through the Australian Indigenous Design Alliance to address underrepresented perspectives.</w:t>
      </w:r>
    </w:p>
    <w:bookmarkEnd w:id="25"/>
    <w:bookmarkStart w:id="26" w:name="phase-3-comparative-benchmarking"/>
    <w:p>
      <w:pPr>
        <w:pStyle w:val="Heading3"/>
      </w:pPr>
      <w:r>
        <w:t xml:space="preserve">Phase 3: Comparative Benchmarking</w:t>
      </w:r>
    </w:p>
    <w:p>
      <w:pPr>
        <w:numPr>
          <w:ilvl w:val="0"/>
          <w:numId w:val="1004"/>
        </w:numPr>
        <w:pStyle w:val="Compact"/>
      </w:pPr>
      <w:r>
        <w:t xml:space="preserve">Comparison of Sydney's UX/UI practices against global hubs (San Francisco, Berlin) using standardized frameworks like the Design Management Institute's metrics, with special emphasis on Australia-specific regulatory adaptations.</w:t>
      </w:r>
    </w:p>
    <w:p>
      <w:pPr>
        <w:numPr>
          <w:ilvl w:val="0"/>
          <w:numId w:val="1004"/>
        </w:numPr>
        <w:pStyle w:val="Compact"/>
      </w:pPr>
      <w:r>
        <w:t xml:space="preserve">Analysis of curriculum offerings from University of Sydney, UTS, and RMIT design programs against industry survey data.</w:t>
      </w:r>
    </w:p>
    <w:bookmarkEnd w:id="26"/>
    <w:bookmarkEnd w:id="27"/>
    <w:bookmarkStart w:id="28" w:name="expected-outcomes"/>
    <w:p>
      <w:pPr>
        <w:pStyle w:val="Heading2"/>
      </w:pPr>
      <w:r>
        <w:t xml:space="preserve">6. Expected Outcomes</w:t>
      </w:r>
    </w:p>
    <w:p>
      <w:pPr>
        <w:pStyle w:val="FirstParagraph"/>
      </w:pPr>
      <w:r>
        <w:t xml:space="preserve">This research will deliver:</w:t>
      </w:r>
    </w:p>
    <w:p>
      <w:pPr>
        <w:numPr>
          <w:ilvl w:val="0"/>
          <w:numId w:val="1005"/>
        </w:numPr>
        <w:pStyle w:val="Compact"/>
      </w:pPr>
      <w:r>
        <w:t xml:space="preserve">A definitive Sydney-specific competency framework for UX/UI Designers, integrating Australian cultural context and regulatory requirements.</w:t>
      </w:r>
    </w:p>
    <w:p>
      <w:pPr>
        <w:numPr>
          <w:ilvl w:val="0"/>
          <w:numId w:val="1005"/>
        </w:numPr>
        <w:pStyle w:val="Compact"/>
      </w:pPr>
      <w:r>
        <w:t xml:space="preserve">Actionable recommendations for educational institutions to align curricula with Sydney's evolving market needs.</w:t>
      </w:r>
    </w:p>
    <w:p>
      <w:pPr>
        <w:numPr>
          <w:ilvl w:val="0"/>
          <w:numId w:val="1005"/>
        </w:numPr>
        <w:pStyle w:val="Compact"/>
      </w:pPr>
      <w:r>
        <w:t xml:space="preserve">Strategic guidelines for businesses on optimizing UX/UI teams within Australia's unique operational environment, including remote collaboration models post-pandemic.</w:t>
      </w:r>
    </w:p>
    <w:p>
      <w:pPr>
        <w:numPr>
          <w:ilvl w:val="0"/>
          <w:numId w:val="1005"/>
        </w:numPr>
        <w:pStyle w:val="Compact"/>
      </w:pPr>
      <w:r>
        <w:t xml:space="preserve">A culturally responsive design checklist addressing Indigenous perspectives and multicultural user needs specific to</w:t>
      </w:r>
      <w:r>
        <w:t xml:space="preserve"> </w:t>
      </w:r>
      <w:r>
        <w:rPr>
          <w:bCs/>
          <w:b/>
        </w:rPr>
        <w:t xml:space="preserve">Australia Sydney</w:t>
      </w:r>
      <w:r>
        <w:t xml:space="preserve">.</w:t>
      </w:r>
    </w:p>
    <w:bookmarkEnd w:id="28"/>
    <w:bookmarkStart w:id="29" w:name="significance-of-the-study"/>
    <w:p>
      <w:pPr>
        <w:pStyle w:val="Heading2"/>
      </w:pPr>
      <w:r>
        <w:t xml:space="preserve">7. Significance of the Study</w:t>
      </w:r>
    </w:p>
    <w:p>
      <w:pPr>
        <w:pStyle w:val="FirstParagraph"/>
      </w:pPr>
      <w:r>
        <w:t xml:space="preserve">This research directly addresses national priorities outlined in Australia's Digital Economy Strategy 2030, which identifies design capability as critical for economic growth. For Sydney specifically, where tech employment grew by 14% annually (ABS 2023), this study provides evidence-based insights to:</w:t>
      </w:r>
    </w:p>
    <w:p>
      <w:pPr>
        <w:numPr>
          <w:ilvl w:val="0"/>
          <w:numId w:val="1006"/>
        </w:numPr>
        <w:pStyle w:val="Compact"/>
      </w:pPr>
      <w:r>
        <w:t xml:space="preserve">Enhance the competitiveness of Sydney's digital industry through optimized talent development.</w:t>
      </w:r>
    </w:p>
    <w:p>
      <w:pPr>
        <w:numPr>
          <w:ilvl w:val="0"/>
          <w:numId w:val="1006"/>
        </w:numPr>
        <w:pStyle w:val="Compact"/>
      </w:pPr>
      <w:r>
        <w:t xml:space="preserve">Support Australia's goal of becoming a global design hub by creating locally relevant expertise.</w:t>
      </w:r>
    </w:p>
    <w:p>
      <w:pPr>
        <w:numPr>
          <w:ilvl w:val="0"/>
          <w:numId w:val="1006"/>
        </w:numPr>
        <w:pStyle w:val="Compact"/>
      </w:pPr>
      <w:r>
        <w:t xml:space="preserve">Foster inclusive design practices that respect Australia's cultural diversity, particularly through engagement with Indigenous communities in Sydney.</w:t>
      </w:r>
    </w:p>
    <w:p>
      <w:pPr>
        <w:numPr>
          <w:ilvl w:val="0"/>
          <w:numId w:val="1006"/>
        </w:numPr>
        <w:pStyle w:val="Compact"/>
      </w:pPr>
      <w:r>
        <w:t xml:space="preserve">Inform government policy on digital skills investment targeting the UX/UI profession as a key growth sector.</w:t>
      </w:r>
    </w:p>
    <w:bookmarkEnd w:id="29"/>
    <w:bookmarkStart w:id="30" w:name="timeline-and-deliverables"/>
    <w:p>
      <w:pPr>
        <w:pStyle w:val="Heading2"/>
      </w:pPr>
      <w:r>
        <w:t xml:space="preserve">8. Timeline and Deliverables</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Industry Data Collection &amp; Analysis</w:t>
      </w:r>
    </w:p>
    <w:p>
      <w:pPr>
        <w:pStyle w:val="BodyText"/>
      </w:pPr>
      <w:r>
        <w:t xml:space="preserve">Months 1-3</w:t>
      </w:r>
    </w:p>
    <w:p>
      <w:pPr>
        <w:pStyle w:val="BodyText"/>
      </w:pPr>
      <w:r>
        <w:t xml:space="preserve">National skill gap report with Sydney-specific insights</w:t>
      </w:r>
    </w:p>
    <w:p>
      <w:pPr>
        <w:pStyle w:val="BodyText"/>
      </w:pPr>
      <w:r>
        <w:t xml:space="preserve">Qualitative Fieldwork in Sydney</w:t>
      </w:r>
    </w:p>
    <w:p>
      <w:pPr>
        <w:pStyle w:val="BodyText"/>
      </w:pPr>
      <w:r>
        <w:t xml:space="preserve">Months 4-6</w:t>
      </w:r>
      <w:r>
        <w:br/>
      </w:r>
      <w:r>
        <w:br/>
      </w:r>
    </w:p>
    <w:bookmarkEnd w:id="30"/>
    <w:bookmarkStart w:id="31" w:name="conclusion"/>
    <w:p>
      <w:pPr>
        <w:pStyle w:val="Heading2"/>
      </w:pPr>
      <w:r>
        <w:t xml:space="preserve">9. Conclusion</w:t>
      </w:r>
    </w:p>
    <w:p>
      <w:pPr>
        <w:pStyle w:val="FirstParagraph"/>
      </w:pPr>
      <w:r>
        <w:t xml:space="preserve">The role of the UX/UI Designer in Australia Sydney represents a pivotal intersection of cultural identity, technological innovation, and economic opportunity. As this research demonstrates, success requires moving beyond generic design principles to embrace the specific demands of Sydney's dynamic market—a market where Australian user expectations diverge meaningfully from global norms due to unique cultural composition and regulatory frameworks. By establishing the first comprehensive study focused exclusively on</w:t>
      </w:r>
      <w:r>
        <w:t xml:space="preserve"> </w:t>
      </w:r>
      <w:r>
        <w:rPr>
          <w:bCs/>
          <w:b/>
        </w:rPr>
        <w:t xml:space="preserve">UX UI Designer</w:t>
      </w:r>
      <w:r>
        <w:t xml:space="preserve"> </w:t>
      </w:r>
      <w:r>
        <w:t xml:space="preserve">practices within</w:t>
      </w:r>
      <w:r>
        <w:t xml:space="preserve"> </w:t>
      </w:r>
      <w:r>
        <w:rPr>
          <w:bCs/>
          <w:b/>
        </w:rPr>
        <w:t xml:space="preserve">Australia Sydney</w:t>
      </w:r>
      <w:r>
        <w:t xml:space="preserve">, this research will provide an indispensable foundation for building a more capable, inclusive, and competitive design workforce. The outcomes will empower Sydney-based businesses to deliver exceptional user experiences that resonate authentically with Australian audiences while maintaining global competitiveness. Ultimately, this proposal addresses an urgent need to future-proof Australia's digital economy through locally grounded design expertise.</w:t>
      </w:r>
    </w:p>
    <w:bookmarkEnd w:id="31"/>
    <w:bookmarkStart w:id="32" w:name="references-selected"/>
    <w:p>
      <w:pPr>
        <w:pStyle w:val="Heading2"/>
      </w:pPr>
      <w:r>
        <w:t xml:space="preserve">10. References (Selected)</w:t>
      </w:r>
    </w:p>
    <w:p>
      <w:pPr>
        <w:numPr>
          <w:ilvl w:val="0"/>
          <w:numId w:val="1007"/>
        </w:numPr>
        <w:pStyle w:val="Compact"/>
      </w:pPr>
      <w:r>
        <w:t xml:space="preserve">Australian Information Industry Association (AIIA). (2023). *Digital Design in Australian Business Report*.</w:t>
      </w:r>
    </w:p>
    <w:p>
      <w:pPr>
        <w:numPr>
          <w:ilvl w:val="0"/>
          <w:numId w:val="1007"/>
        </w:numPr>
        <w:pStyle w:val="Compact"/>
      </w:pPr>
      <w:r>
        <w:t xml:space="preserve">Deloitte. (2023). *Technology, Media and Telecommunications Predictions: Australia*. Sydney Office.</w:t>
      </w:r>
    </w:p>
    <w:p>
      <w:pPr>
        <w:numPr>
          <w:ilvl w:val="0"/>
          <w:numId w:val="1007"/>
        </w:numPr>
        <w:pStyle w:val="Compact"/>
      </w:pPr>
      <w:r>
        <w:t xml:space="preserve">Council of Australian Governments. (2020). *Digital Economy Strategy 2030: Design Innovation Pathway*.</w:t>
      </w:r>
    </w:p>
    <w:p>
      <w:pPr>
        <w:numPr>
          <w:ilvl w:val="0"/>
          <w:numId w:val="1007"/>
        </w:numPr>
        <w:pStyle w:val="Compact"/>
      </w:pPr>
      <w:r>
        <w:t xml:space="preserve">CSIRO. (2021). *Designing for the Digital Economy in Australia*. Melbourne: CSIRO Publishing.</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UX/UI Designers in Australia Sydney</dc:title>
  <dc:creator/>
  <dc:language>en</dc:language>
  <cp:keywords/>
  <dcterms:created xsi:type="dcterms:W3CDTF">2026-07-24T09:41:57Z</dcterms:created>
  <dcterms:modified xsi:type="dcterms:W3CDTF">2026-07-24T09:41:57Z</dcterms:modified>
</cp:coreProperties>
</file>

<file path=docProps/custom.xml><?xml version="1.0" encoding="utf-8"?>
<Properties xmlns="http://schemas.openxmlformats.org/officeDocument/2006/custom-properties" xmlns:vt="http://schemas.openxmlformats.org/officeDocument/2006/docPropsVTypes"/>
</file>