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Belgium</w:t>
      </w:r>
      <w:r>
        <w:t xml:space="preserve"> </w:t>
      </w:r>
      <w:r>
        <w:t xml:space="preserve">Brussels</w:t>
      </w:r>
    </w:p>
    <w:bookmarkStart w:id="31" w:name="Xf52beb5beafff438ccd8c8f206c949b87c0b130"/>
    <w:p>
      <w:pPr>
        <w:pStyle w:val="Heading1"/>
      </w:pPr>
      <w:r>
        <w:t xml:space="preserve">Research Proposal: The Evolving Role and Impact of UX/UI Designers in the Digital Ecosystem of Belgium Brussels</w:t>
      </w:r>
    </w:p>
    <w:bookmarkStart w:id="20" w:name="introduction"/>
    <w:p>
      <w:pPr>
        <w:pStyle w:val="Heading2"/>
      </w:pPr>
      <w:r>
        <w:t xml:space="preserve">1. Introduction</w:t>
      </w:r>
    </w:p>
    <w:p>
      <w:pPr>
        <w:pStyle w:val="FirstParagraph"/>
      </w:pPr>
      <w:r>
        <w:t xml:space="preserve">In an era where digital transformation is reshaping global business landscapes, the demand for skilled User Experience (UX) and User Interface (UI) Designers has surged exponentially. This research proposal addresses a critical gap in understanding how UX/UI Designers operate within Belgium's unique political and cultural ecosystem, with specific focus on Brussels—the de facto capital of the European Union. As Brussels hosts over 400 international organizations, including the EU Commission, NATO, and numerous multinational corporations, it has emerged as a vibrant hub for digital innovation. However, the specific challenges and opportunities faced by UX/UI Designers navigating this multilingual (Dutch/French/English), multicultural environment remain understudied. This research aims to investigate how UX UI Designer professionals adapt their practices to serve EU institutions, local startups, and global enterprises operating in Belgium Brussels, thereby contributing to the region's digital competitiveness.</w:t>
      </w:r>
    </w:p>
    <w:bookmarkEnd w:id="20"/>
    <w:bookmarkStart w:id="21" w:name="problem-statement"/>
    <w:p>
      <w:pPr>
        <w:pStyle w:val="Heading2"/>
      </w:pPr>
      <w:r>
        <w:t xml:space="preserve">2. Problem Statement</w:t>
      </w:r>
    </w:p>
    <w:p>
      <w:pPr>
        <w:pStyle w:val="FirstParagraph"/>
      </w:pPr>
      <w:r>
        <w:t xml:space="preserve">Despite Brussels' status as a European innovation corridor, there is no comprehensive study examining the professional landscape of UX/UI Designers within its context. Current market analyses focus on broader European trends but overlook Belgium Brussels' distinctive dynamics: the mandatory trilingual workflows, EU regulatory compliance requirements (e.g., GDPR), and the fusion of public-sector digital projects with private-sector agility. This gap creates three critical challenges:</w:t>
      </w:r>
    </w:p>
    <w:p>
      <w:pPr>
        <w:numPr>
          <w:ilvl w:val="0"/>
          <w:numId w:val="1001"/>
        </w:numPr>
        <w:pStyle w:val="Compact"/>
      </w:pPr>
      <w:r>
        <w:rPr>
          <w:bCs/>
          <w:b/>
        </w:rPr>
        <w:t xml:space="preserve">Skills Mismatch:</w:t>
      </w:r>
      <w:r>
        <w:t xml:space="preserve"> </w:t>
      </w:r>
      <w:r>
        <w:t xml:space="preserve">Local design education programs may not align with industry needs for EU-compliant design systems.</w:t>
      </w:r>
    </w:p>
    <w:p>
      <w:pPr>
        <w:numPr>
          <w:ilvl w:val="0"/>
          <w:numId w:val="1001"/>
        </w:numPr>
        <w:pStyle w:val="Compact"/>
      </w:pPr>
      <w:r>
        <w:rPr>
          <w:bCs/>
          <w:b/>
        </w:rPr>
        <w:t xml:space="preserve">Cultural Adaptation:</w:t>
      </w:r>
      <w:r>
        <w:t xml:space="preserve"> </w:t>
      </w:r>
      <w:r>
        <w:t xml:space="preserve">UX UI Designer professionals often lack frameworks to navigate Brussels' complex stakeholder ecosystems (e.g., translating user research across linguistic communities).</w:t>
      </w:r>
    </w:p>
    <w:p>
      <w:pPr>
        <w:numPr>
          <w:ilvl w:val="0"/>
          <w:numId w:val="1001"/>
        </w:numPr>
        <w:pStyle w:val="Compact"/>
      </w:pPr>
      <w:r>
        <w:rPr>
          <w:bCs/>
          <w:b/>
        </w:rPr>
        <w:t xml:space="preserve">Economic Impact:</w:t>
      </w:r>
      <w:r>
        <w:t xml:space="preserve"> </w:t>
      </w:r>
      <w:r>
        <w:t xml:space="preserve">Without data-driven insights, policymakers cannot optimize digital workforce development strategies for the region.</w:t>
      </w:r>
    </w:p>
    <w:p>
      <w:pPr>
        <w:pStyle w:val="FirstParagraph"/>
      </w:pPr>
      <w:r>
        <w:t xml:space="preserve">This research directly addresses these gaps by centering on Belgium Brussels as a microcosm of EU-wide digital challenges.</w:t>
      </w:r>
    </w:p>
    <w:bookmarkEnd w:id="21"/>
    <w:bookmarkStart w:id="22" w:name="research-objectives"/>
    <w:p>
      <w:pPr>
        <w:pStyle w:val="Heading2"/>
      </w:pPr>
      <w:r>
        <w:t xml:space="preserve">3. Research Objectives</w:t>
      </w:r>
    </w:p>
    <w:p>
      <w:pPr>
        <w:numPr>
          <w:ilvl w:val="0"/>
          <w:numId w:val="1002"/>
        </w:numPr>
        <w:pStyle w:val="Compact"/>
      </w:pPr>
      <w:r>
        <w:t xml:space="preserve">Map the current demand for UX/UI Designers across key sectors in Brussels (EU institutions, startups, NGOs, corporate HQs).</w:t>
      </w:r>
    </w:p>
    <w:p>
      <w:pPr>
        <w:numPr>
          <w:ilvl w:val="0"/>
          <w:numId w:val="1002"/>
        </w:numPr>
        <w:pStyle w:val="Compact"/>
      </w:pPr>
      <w:r>
        <w:t xml:space="preserve">Identify sector-specific competencies required of UX UI Designer professionals in Belgium Brussels' trilingual environment.</w:t>
      </w:r>
    </w:p>
    <w:p>
      <w:pPr>
        <w:numPr>
          <w:ilvl w:val="0"/>
          <w:numId w:val="1002"/>
        </w:numPr>
        <w:pStyle w:val="Compact"/>
      </w:pPr>
      <w:r>
        <w:t xml:space="preserve">Evaluate how EU regulatory frameworks influence design processes and outcomes.</w:t>
      </w:r>
    </w:p>
    <w:p>
      <w:pPr>
        <w:numPr>
          <w:ilvl w:val="0"/>
          <w:numId w:val="1002"/>
        </w:numPr>
        <w:pStyle w:val="Compact"/>
      </w:pPr>
      <w:r>
        <w:t xml:space="preserve">Develop a culturally responsive competency framework for UX/UI Designers operating in multilingual European contexts.</w:t>
      </w:r>
    </w:p>
    <w:bookmarkEnd w:id="22"/>
    <w:bookmarkStart w:id="23" w:name="literature-review-synthesis-of-key-gaps"/>
    <w:p>
      <w:pPr>
        <w:pStyle w:val="Heading2"/>
      </w:pPr>
      <w:r>
        <w:t xml:space="preserve">4. Literature Review (Synthesis of Key Gaps)</w:t>
      </w:r>
    </w:p>
    <w:p>
      <w:pPr>
        <w:pStyle w:val="FirstParagraph"/>
      </w:pPr>
      <w:r>
        <w:t xml:space="preserve">Existing literature on UX/UI design predominantly focuses on Anglophone markets or generic European trends (e.g., Nielsen Norman Group studies). While research by the European Commission acknowledges digital skills shortages, it does not dissect UX/UI Designer roles within Belgium Brussels' unique context. Studies like the 2023 "Digital Skills for Europe" report highlight a 30% annual growth in design roles across EU hubs but neglect linguistic nuances. Similarly, Belgian academic work (e.g., Louvain University’s Digital Transformation Lab) examines broader tech trends but omits UX/UI Designer professional experiences. This proposal bridges these gaps by prioritizing the Brussels case study as a critical lens for understanding EU digital governance.</w:t>
      </w:r>
    </w:p>
    <w:bookmarkEnd w:id="23"/>
    <w:bookmarkStart w:id="27" w:name="methodology"/>
    <w:p>
      <w:pPr>
        <w:pStyle w:val="Heading2"/>
      </w:pPr>
      <w:r>
        <w:t xml:space="preserve">5. Methodology</w:t>
      </w:r>
    </w:p>
    <w:p>
      <w:pPr>
        <w:pStyle w:val="FirstParagraph"/>
      </w:pPr>
      <w:r>
        <w:t xml:space="preserve">This mixed-methods study will employ three interconnected approaches over 18 months:</w:t>
      </w:r>
    </w:p>
    <w:bookmarkStart w:id="24" w:name="phase-1-quantitative-analysis-months-1-4"/>
    <w:p>
      <w:pPr>
        <w:pStyle w:val="Heading3"/>
      </w:pPr>
      <w:r>
        <w:t xml:space="preserve">Phase 1: Quantitative Analysis (Months 1-4)</w:t>
      </w:r>
    </w:p>
    <w:p>
      <w:pPr>
        <w:numPr>
          <w:ilvl w:val="0"/>
          <w:numId w:val="1003"/>
        </w:numPr>
        <w:pStyle w:val="Compact"/>
      </w:pPr>
      <w:r>
        <w:t xml:space="preserve">Analyze 500+ job postings from LinkedIn, Indeed Belgium, and EU career portals to identify required skills, language proficiency needs, and sector-specific demands for UX UI Designer roles in Brussels.</w:t>
      </w:r>
    </w:p>
    <w:p>
      <w:pPr>
        <w:numPr>
          <w:ilvl w:val="0"/>
          <w:numId w:val="1003"/>
        </w:numPr>
        <w:pStyle w:val="Compact"/>
      </w:pPr>
      <w:r>
        <w:t xml:space="preserve">Survey 200+ UX/UI Designers currently employed in Brussels via structured questionnaires assessing workflow challenges (e.g., "How often do you adapt designs for Dutch vs. French-speaking user bases?").</w:t>
      </w:r>
    </w:p>
    <w:bookmarkEnd w:id="24"/>
    <w:bookmarkStart w:id="25" w:name="Xd06211fe757f64520f86b760cf1410cdeed336c"/>
    <w:p>
      <w:pPr>
        <w:pStyle w:val="Heading3"/>
      </w:pPr>
      <w:r>
        <w:t xml:space="preserve">Phase 2: Qualitative Immersion (Months 5-12)</w:t>
      </w:r>
    </w:p>
    <w:p>
      <w:pPr>
        <w:numPr>
          <w:ilvl w:val="0"/>
          <w:numId w:val="1004"/>
        </w:numPr>
        <w:pStyle w:val="Compact"/>
      </w:pPr>
      <w:r>
        <w:t xml:space="preserve">Conduct in-depth interviews with 40+ stakeholders: UX UI Designer professionals (from agencies like Fjord Brussels and startups like Zimperium), HR leads from EU institutions, and educators from institutions such as KU Leuven’s Digital Media Lab.</w:t>
      </w:r>
    </w:p>
    <w:p>
      <w:pPr>
        <w:numPr>
          <w:ilvl w:val="0"/>
          <w:numId w:val="1004"/>
        </w:numPr>
        <w:pStyle w:val="Compact"/>
      </w:pPr>
      <w:r>
        <w:t xml:space="preserve">Observe 10+ design sprints in Brussels-based organizations to document real-time multilingual collaboration dynamics.</w:t>
      </w:r>
    </w:p>
    <w:bookmarkEnd w:id="25"/>
    <w:bookmarkStart w:id="26" w:name="Xac9910a63709b2da78317602c1884ad3eca4099"/>
    <w:p>
      <w:pPr>
        <w:pStyle w:val="Heading3"/>
      </w:pPr>
      <w:r>
        <w:t xml:space="preserve">Phase 3: Framework Development (Months 13-18)</w:t>
      </w:r>
    </w:p>
    <w:p>
      <w:pPr>
        <w:numPr>
          <w:ilvl w:val="0"/>
          <w:numId w:val="1005"/>
        </w:numPr>
        <w:pStyle w:val="Compact"/>
      </w:pPr>
      <w:r>
        <w:t xml:space="preserve">Synthesize data into a "Brussels UX/UI Competency Model" with validated indicators for skills like cross-lingual user research and EU compliance integration.</w:t>
      </w:r>
    </w:p>
    <w:p>
      <w:pPr>
        <w:numPr>
          <w:ilvl w:val="0"/>
          <w:numId w:val="1005"/>
        </w:numPr>
        <w:pStyle w:val="Compact"/>
      </w:pPr>
      <w:r>
        <w:t xml:space="preserve">Co-create policy recommendations with the Brussels Digital City initiative and VIVES University’s Design School.</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transformative outputs:</w:t>
      </w:r>
    </w:p>
    <w:p>
      <w:pPr>
        <w:numPr>
          <w:ilvl w:val="0"/>
          <w:numId w:val="1006"/>
        </w:numPr>
        <w:pStyle w:val="Compact"/>
      </w:pPr>
      <w:r>
        <w:rPr>
          <w:bCs/>
          <w:b/>
        </w:rPr>
        <w:t xml:space="preserve">Brussels Digital Talent Report:</w:t>
      </w:r>
      <w:r>
        <w:t xml:space="preserve"> </w:t>
      </w:r>
      <w:r>
        <w:t xml:space="preserve">A publicly accessible database mapping UX/UI Designer job market trends, salary benchmarks, and skill gaps specific to Belgium Brussels.</w:t>
      </w:r>
    </w:p>
    <w:p>
      <w:pPr>
        <w:numPr>
          <w:ilvl w:val="0"/>
          <w:numId w:val="1006"/>
        </w:numPr>
        <w:pStyle w:val="Compact"/>
      </w:pPr>
      <w:r>
        <w:rPr>
          <w:bCs/>
          <w:b/>
        </w:rPr>
        <w:t xml:space="preserve">Cultural Adaptation Toolkit for UX UI Designers:</w:t>
      </w:r>
      <w:r>
        <w:t xml:space="preserve"> </w:t>
      </w:r>
      <w:r>
        <w:t xml:space="preserve">Practical guides addressing multilingual prototyping (e.g., using Figma with language-specific templates) and GDPR-compliant user testing protocols.</w:t>
      </w:r>
    </w:p>
    <w:p>
      <w:pPr>
        <w:numPr>
          <w:ilvl w:val="0"/>
          <w:numId w:val="1006"/>
        </w:numPr>
        <w:pStyle w:val="Compact"/>
      </w:pPr>
      <w:r>
        <w:rPr>
          <w:bCs/>
          <w:b/>
        </w:rPr>
        <w:t xml:space="preserve">Policy Brief for Brussels Regional Government:</w:t>
      </w:r>
      <w:r>
        <w:t xml:space="preserve"> </w:t>
      </w:r>
      <w:r>
        <w:t xml:space="preserve">Evidence-based recommendations to integrate UX/UI education into the "Brussels Digital Skills Strategy 2030," including partnerships with institutions like CreaTIC.</w:t>
      </w:r>
    </w:p>
    <w:p>
      <w:pPr>
        <w:numPr>
          <w:ilvl w:val="0"/>
          <w:numId w:val="1006"/>
        </w:numPr>
        <w:pStyle w:val="Compact"/>
      </w:pPr>
      <w:r>
        <w:rPr>
          <w:bCs/>
          <w:b/>
        </w:rPr>
        <w:t xml:space="preserve">Academic Framework:</w:t>
      </w:r>
      <w:r>
        <w:t xml:space="preserve"> </w:t>
      </w:r>
      <w:r>
        <w:t xml:space="preserve">A validated model published in journals like *Design Studies* to advance research on design in EU governance contexts.</w:t>
      </w:r>
    </w:p>
    <w:p>
      <w:pPr>
        <w:pStyle w:val="FirstParagraph"/>
      </w:pPr>
      <w:r>
        <w:t xml:space="preserve">The significance extends beyond academia: By equipping UX UI Designer professionals with context-specific tools, this project directly supports Brussels’ ambition to become the "Digital Capital of Europe" (as articulated in the 2021 Brussels Digital Strategy). It also addresses a critical EU-wide challenge—ensuring that digital public services are accessible across linguistic communities. For Belgian businesses, it provides a roadmap to leverage UX/UI design as a competitive differentiator when serving EU markets.</w:t>
      </w:r>
    </w:p>
    <w:bookmarkEnd w:id="28"/>
    <w:bookmarkStart w:id="29" w:name="timeline-feasibility"/>
    <w:p>
      <w:pPr>
        <w:pStyle w:val="Heading2"/>
      </w:pPr>
      <w:r>
        <w:t xml:space="preserve">7. Timeline &amp; Feasibility</w:t>
      </w:r>
    </w:p>
    <w:p>
      <w:pPr>
        <w:pStyle w:val="FirstParagraph"/>
      </w:pPr>
      <w:r>
        <w:t xml:space="preserve">The research leverages established partnerships with key Brussels stakeholders: the European Commission’s Digital Skills and Jobs Coalition (for data access), VIVES University (for academic credibility), and local UX communities like UX Belgium. The timeline prioritizes rapid evidence generation to inform 2024 policy cycles. Budget allocation will focus on qualitative fieldwork in Brussels, avoiding costly international travel since all target participants operate locally.</w:t>
      </w:r>
    </w:p>
    <w:bookmarkEnd w:id="29"/>
    <w:bookmarkStart w:id="30" w:name="conclusion"/>
    <w:p>
      <w:pPr>
        <w:pStyle w:val="Heading2"/>
      </w:pPr>
      <w:r>
        <w:t xml:space="preserve">8. Conclusion</w:t>
      </w:r>
    </w:p>
    <w:p>
      <w:pPr>
        <w:pStyle w:val="FirstParagraph"/>
      </w:pPr>
      <w:r>
        <w:t xml:space="preserve">As Belgium Brussels continues to shape the future of European digital governance, understanding the nuanced role of UX UI Designer professionals is no longer optional—it is central to innovation equity and economic resilience. This proposal moves beyond generic design studies to center Brussels as a living laboratory where language, regulation, and culture converge. By documenting how UX/UI Designers navigate this complexity, we will generate actionable intelligence that empowers both designers and policymakers. Ultimately, this research will position Belgium Brussels not just as a location for EU institutions, but as a global model for human-centered digital transformation in multilingual democracies.</w:t>
      </w:r>
    </w:p>
    <w:bookmarkEnd w:id="30"/>
    <w:p>
      <w:pPr>
        <w:pStyle w:val="BodyText"/>
      </w:pPr>
      <w:r>
        <w:rPr>
          <w:bCs/>
          <w:b/>
        </w:rPr>
        <w:t xml:space="preserve">Word Count:</w:t>
      </w:r>
      <w:r>
        <w:t xml:space="preserve"> </w:t>
      </w:r>
      <w:r>
        <w:t xml:space="preserve">852</w:t>
      </w:r>
    </w:p>
    <w:p>
      <w:pPr>
        <w:pStyle w:val="BodyText"/>
      </w:pPr>
      <w:r>
        <w:rPr>
          <w:iCs/>
          <w:i/>
        </w:rPr>
        <w:t xml:space="preserve">This research proposal is designed to be implemented by the Brussels Institute for Digital Innovation (BIDI), with collaboration from KU Leuven and the European Digital Skills Centre. Funding will be sought through Horizon Europe’s "Digital Transformation" thematic cluster.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Belgium Brussels</dc:title>
  <dc:creator/>
  <dc:language>en</dc:language>
  <cp:keywords/>
  <dcterms:created xsi:type="dcterms:W3CDTF">2025-12-11T07:57:23Z</dcterms:created>
  <dcterms:modified xsi:type="dcterms:W3CDTF">2025-12-11T07:57:23Z</dcterms:modified>
</cp:coreProperties>
</file>

<file path=docProps/custom.xml><?xml version="1.0" encoding="utf-8"?>
<Properties xmlns="http://schemas.openxmlformats.org/officeDocument/2006/custom-properties" xmlns:vt="http://schemas.openxmlformats.org/officeDocument/2006/docPropsVTypes"/>
</file>