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Brasília,</w:t>
      </w:r>
      <w:r>
        <w:t xml:space="preserve"> </w:t>
      </w:r>
      <w:r>
        <w:t xml:space="preserve">Brazil</w:t>
      </w:r>
    </w:p>
    <w:bookmarkStart w:id="28" w:name="Xa3328e5b63cd63206262a4fa46e75313d7ffa06"/>
    <w:p>
      <w:pPr>
        <w:pStyle w:val="Heading1"/>
      </w:pPr>
      <w:r>
        <w:t xml:space="preserve">Research Proposal: Advancing the Role of UX/UI Designers in Public Sector Digital Transformation within Brasília, Brazil</w:t>
      </w:r>
    </w:p>
    <w:bookmarkStart w:id="20" w:name="introduction-and-contextual-significance"/>
    <w:p>
      <w:pPr>
        <w:pStyle w:val="Heading2"/>
      </w:pPr>
      <w:r>
        <w:t xml:space="preserve">1. Introduction and Contextual Significance</w:t>
      </w:r>
    </w:p>
    <w:p>
      <w:pPr>
        <w:pStyle w:val="FirstParagraph"/>
      </w:pPr>
      <w:r>
        <w:t xml:space="preserve">The digital transformation of public services stands as a critical national priority for Brazil, with Brasília—the planned capital city—serving as the epicenter of federal governance and innovation. As the administrative heart of Brazil, Brasília hosts over 80% of federal government institutions, including ministries, agencies like the Ministry of Health (Ministério da Saúde), and entities under</w:t>
      </w:r>
      <w:r>
        <w:t xml:space="preserve"> </w:t>
      </w:r>
      <w:r>
        <w:rPr>
          <w:iCs/>
          <w:i/>
        </w:rPr>
        <w:t xml:space="preserve">Brasília Digital</w:t>
      </w:r>
      <w:r>
        <w:t xml:space="preserve">, a strategic initiative launched in 2021 to modernize municipal digital services. This context creates an urgent need for specialized</w:t>
      </w:r>
      <w:r>
        <w:t xml:space="preserve"> </w:t>
      </w:r>
      <w:r>
        <w:rPr>
          <w:bCs/>
          <w:b/>
        </w:rPr>
        <w:t xml:space="preserve">UX UI Designer</w:t>
      </w:r>
      <w:r>
        <w:t xml:space="preserve"> </w:t>
      </w:r>
      <w:r>
        <w:t xml:space="preserve">professionals capable of navigating Brazil’s unique public-sector complexities, cultural nuances, and technological infrastructure. Despite the growing demand for human-centered design in government projects—such as the national health portal SUS Digital or municipal e-governance platforms—there remains a critical gap in understanding how</w:t>
      </w:r>
      <w:r>
        <w:t xml:space="preserve"> </w:t>
      </w:r>
      <w:r>
        <w:rPr>
          <w:bCs/>
          <w:b/>
        </w:rPr>
        <w:t xml:space="preserve">UX UI Designer</w:t>
      </w:r>
      <w:r>
        <w:t xml:space="preserve"> </w:t>
      </w:r>
      <w:r>
        <w:t xml:space="preserve">roles specifically function within Brasília's ecosystem. This research proposes to investigate this niche, addressing both academic and practical voids while directly supporting Brazil’s digital sovereignty goals.</w:t>
      </w:r>
    </w:p>
    <w:bookmarkEnd w:id="20"/>
    <w:bookmarkStart w:id="21" w:name="X0f4f23205f31e2f010bf95a2d703b95971f32b8"/>
    <w:p>
      <w:pPr>
        <w:pStyle w:val="Heading2"/>
      </w:pPr>
      <w:r>
        <w:t xml:space="preserve">2. Problem Statement: The Brasília-Specific Gap</w:t>
      </w:r>
    </w:p>
    <w:p>
      <w:pPr>
        <w:pStyle w:val="FirstParagraph"/>
      </w:pPr>
      <w:r>
        <w:t xml:space="preserve">Existing literature on UX/UI design in Brazil predominantly focuses on São Paulo or Rio de Janeiro’s private-sector tech hubs, overlooking Brasília's unique public-service-driven landscape. Key challenges include:</w:t>
      </w:r>
    </w:p>
    <w:p>
      <w:pPr>
        <w:numPr>
          <w:ilvl w:val="0"/>
          <w:numId w:val="1001"/>
        </w:numPr>
        <w:pStyle w:val="Compact"/>
      </w:pPr>
      <w:r>
        <w:rPr>
          <w:bCs/>
          <w:b/>
        </w:rPr>
        <w:t xml:space="preserve">Bureaucratic Complexity</w:t>
      </w:r>
      <w:r>
        <w:t xml:space="preserve">: Federal projects require navigating multi-layered approval processes unfamiliar to standard corporate UX workflows.</w:t>
      </w:r>
    </w:p>
    <w:p>
      <w:pPr>
        <w:numPr>
          <w:ilvl w:val="0"/>
          <w:numId w:val="1001"/>
        </w:numPr>
        <w:pStyle w:val="Compact"/>
      </w:pPr>
      <w:r>
        <w:rPr>
          <w:bCs/>
          <w:b/>
        </w:rPr>
        <w:t xml:space="preserve">Cultural Contextualization</w:t>
      </w:r>
      <w:r>
        <w:t xml:space="preserve">: Designing for Brazil’s diverse population—particularly in a city with 3 million residents from all regions—demands deep understanding of local language (e.g., Brazilian Portuguese idioms), accessibility needs, and low-digital-literacy segments.</w:t>
      </w:r>
    </w:p>
    <w:p>
      <w:pPr>
        <w:numPr>
          <w:ilvl w:val="0"/>
          <w:numId w:val="1001"/>
        </w:numPr>
        <w:pStyle w:val="Compact"/>
      </w:pPr>
      <w:r>
        <w:rPr>
          <w:bCs/>
          <w:b/>
        </w:rPr>
        <w:t xml:space="preserve">Resource Constraints</w:t>
      </w:r>
      <w:r>
        <w:t xml:space="preserve">: Public-sector</w:t>
      </w:r>
      <w:r>
        <w:t xml:space="preserve"> </w:t>
      </w:r>
      <w:r>
        <w:rPr>
          <w:bCs/>
          <w:b/>
        </w:rPr>
        <w:t xml:space="preserve">UX UI Designer</w:t>
      </w:r>
      <w:r>
        <w:t xml:space="preserve"> </w:t>
      </w:r>
      <w:r>
        <w:t xml:space="preserve">roles often lack dedicated tools, budgets, and stakeholder buy-in compared to private firms.</w:t>
      </w:r>
    </w:p>
    <w:p>
      <w:pPr>
        <w:pStyle w:val="FirstParagraph"/>
      </w:pPr>
      <w:r>
        <w:t xml:space="preserve">The 2023 GIAE (Government Digital Innovation Assessment) report confirmed that only 37% of federal government websites meet basic accessibility standards. Crucially, Brasília’s role as the nation's digital command center means that design failures here cascade nationwide. Yet, no study has examined how</w:t>
      </w:r>
      <w:r>
        <w:t xml:space="preserve"> </w:t>
      </w:r>
      <w:r>
        <w:rPr>
          <w:bCs/>
          <w:b/>
        </w:rPr>
        <w:t xml:space="preserve">UX UI Designer</w:t>
      </w:r>
      <w:r>
        <w:t xml:space="preserve"> </w:t>
      </w:r>
      <w:r>
        <w:t xml:space="preserve">competencies align with Brasília’s operational realities—creating a dangerous disconnect between global UX frameworks and Brazil’s public service needs.</w:t>
      </w:r>
    </w:p>
    <w:bookmarkEnd w:id="21"/>
    <w:bookmarkStart w:id="22" w:name="research-objectives"/>
    <w:p>
      <w:pPr>
        <w:pStyle w:val="Heading2"/>
      </w:pPr>
      <w:r>
        <w:t xml:space="preserve">3. Research Objectives</w:t>
      </w:r>
    </w:p>
    <w:p>
      <w:pPr>
        <w:pStyle w:val="FirstParagraph"/>
      </w:pPr>
      <w:r>
        <w:t xml:space="preserve">This proposal aims to:</w:t>
      </w:r>
    </w:p>
    <w:p>
      <w:pPr>
        <w:numPr>
          <w:ilvl w:val="0"/>
          <w:numId w:val="1002"/>
        </w:numPr>
        <w:pStyle w:val="Compact"/>
      </w:pPr>
      <w:r>
        <w:t xml:space="preserve">Map the current professional ecosystem of</w:t>
      </w:r>
      <w:r>
        <w:t xml:space="preserve"> </w:t>
      </w:r>
      <w:r>
        <w:rPr>
          <w:bCs/>
          <w:b/>
        </w:rPr>
        <w:t xml:space="preserve">UX UI Designer</w:t>
      </w:r>
      <w:r>
        <w:t xml:space="preserve">s within Brasília’s federal and municipal government institutions (e.g., Secretaria de Tecnologia da Informação, Agência Digital).</w:t>
      </w:r>
    </w:p>
    <w:p>
      <w:pPr>
        <w:numPr>
          <w:ilvl w:val="0"/>
          <w:numId w:val="1002"/>
        </w:numPr>
        <w:pStyle w:val="Compact"/>
      </w:pPr>
      <w:r>
        <w:t xml:space="preserve">Analyze the specific skills, tools, and challenges faced by these designers in addressing Brazil’s public-sector digital gaps.</w:t>
      </w:r>
    </w:p>
    <w:p>
      <w:pPr>
        <w:numPr>
          <w:ilvl w:val="0"/>
          <w:numId w:val="1002"/>
        </w:numPr>
        <w:pStyle w:val="Compact"/>
      </w:pPr>
      <w:r>
        <w:t xml:space="preserve">Develop a culturally attuned competency framework tailored for the Brasília context—bridging global UX principles with local governance demands.</w:t>
      </w:r>
    </w:p>
    <w:p>
      <w:pPr>
        <w:numPr>
          <w:ilvl w:val="0"/>
          <w:numId w:val="1002"/>
        </w:numPr>
        <w:pStyle w:val="Compact"/>
      </w:pPr>
      <w:r>
        <w:t xml:space="preserve">Prioritize actionable recommendations for training programs (e.g., at universities like UnB) and institutional policies to elevate public-sector design maturity.</w:t>
      </w:r>
    </w:p>
    <w:bookmarkEnd w:id="22"/>
    <w:bookmarkStart w:id="23" w:name="Xeea7761eb1b76cedae18f8e3379afcc2adf7552"/>
    <w:p>
      <w:pPr>
        <w:pStyle w:val="Heading2"/>
      </w:pPr>
      <w:r>
        <w:t xml:space="preserve">4. Methodology: Localized, Action-Oriented Research</w:t>
      </w:r>
    </w:p>
    <w:p>
      <w:pPr>
        <w:pStyle w:val="FirstParagraph"/>
      </w:pPr>
      <w:r>
        <w:t xml:space="preserve">Our mixed-methods approach will ensure findings are deeply rooted in Brasília’s reality:</w:t>
      </w:r>
    </w:p>
    <w:p>
      <w:pPr>
        <w:numPr>
          <w:ilvl w:val="0"/>
          <w:numId w:val="1003"/>
        </w:numPr>
        <w:pStyle w:val="Compact"/>
      </w:pPr>
      <w:r>
        <w:rPr>
          <w:bCs/>
          <w:b/>
        </w:rPr>
        <w:t xml:space="preserve">Phase 1: Institutional Mapping (Month 1-2)</w:t>
      </w:r>
      <w:r>
        <w:t xml:space="preserve">: Census of all government entities in Brasília with digital product teams (n≈45), documenting role titles, team structures, and project scope.</w:t>
      </w:r>
    </w:p>
    <w:p>
      <w:pPr>
        <w:numPr>
          <w:ilvl w:val="0"/>
          <w:numId w:val="1003"/>
        </w:numPr>
        <w:pStyle w:val="Compact"/>
      </w:pPr>
      <w:r>
        <w:rPr>
          <w:bCs/>
          <w:b/>
        </w:rPr>
        <w:t xml:space="preserve">Phase 2: Deep-Dive Interviews (Month 3-4)</w:t>
      </w:r>
      <w:r>
        <w:t xml:space="preserve">: Semi-structured interviews with 30+</w:t>
      </w:r>
      <w:r>
        <w:t xml:space="preserve"> </w:t>
      </w:r>
      <w:r>
        <w:rPr>
          <w:bCs/>
          <w:b/>
        </w:rPr>
        <w:t xml:space="preserve">UX UI Designer</w:t>
      </w:r>
      <w:r>
        <w:t xml:space="preserve">s across federal agencies (Ministério do Trabalho), municipalities (Secretaria de Cidadania), and NGOs supporting digital inclusion. Focus on pain points like stakeholder resistance, budget limitations, and cultural adaptation.</w:t>
      </w:r>
    </w:p>
    <w:p>
      <w:pPr>
        <w:numPr>
          <w:ilvl w:val="0"/>
          <w:numId w:val="1003"/>
        </w:numPr>
        <w:pStyle w:val="Compact"/>
      </w:pPr>
      <w:r>
        <w:rPr>
          <w:bCs/>
          <w:b/>
        </w:rPr>
        <w:t xml:space="preserve">Phase 3: Co-Creation Workshops (Month 5)</w:t>
      </w:r>
      <w:r>
        <w:t xml:space="preserve">: Collaborative sessions with designers in Brasília to prototype solutions for recurring issues (e.g., designing accessible interfaces for the elderly via SUS Digital).</w:t>
      </w:r>
    </w:p>
    <w:p>
      <w:pPr>
        <w:numPr>
          <w:ilvl w:val="0"/>
          <w:numId w:val="1003"/>
        </w:numPr>
        <w:pStyle w:val="Compact"/>
      </w:pPr>
      <w:r>
        <w:rPr>
          <w:bCs/>
          <w:b/>
        </w:rPr>
        <w:t xml:space="preserve">Phase 4: Framework Validation (Month 6)</w:t>
      </w:r>
      <w:r>
        <w:t xml:space="preserve">: Piloting a draft competency model at</w:t>
      </w:r>
      <w:r>
        <w:t xml:space="preserve"> </w:t>
      </w:r>
      <w:r>
        <w:rPr>
          <w:iCs/>
          <w:i/>
        </w:rPr>
        <w:t xml:space="preserve">Brasília Digital</w:t>
      </w:r>
      <w:r>
        <w:t xml:space="preserve"> </w:t>
      </w:r>
      <w:r>
        <w:t xml:space="preserve">and receiving feedback from key stakeholders like the Secretaria de Estado da Gestão Estratégica.</w:t>
      </w:r>
    </w:p>
    <w:bookmarkEnd w:id="23"/>
    <w:bookmarkStart w:id="24" w:name="X49e362ba4d95c45e60daa5eaab5e526cb04392c"/>
    <w:p>
      <w:pPr>
        <w:pStyle w:val="Heading2"/>
      </w:pPr>
      <w:r>
        <w:t xml:space="preserve">5. Expected Contributions to Brazil and Brasília</w:t>
      </w:r>
    </w:p>
    <w:p>
      <w:pPr>
        <w:pStyle w:val="FirstParagraph"/>
      </w:pPr>
      <w:r>
        <w:t xml:space="preserve">This research will deliver tangible value for both academic discourse and public service delivery:</w:t>
      </w:r>
    </w:p>
    <w:p>
      <w:pPr>
        <w:numPr>
          <w:ilvl w:val="0"/>
          <w:numId w:val="1004"/>
        </w:numPr>
        <w:pStyle w:val="Compact"/>
      </w:pPr>
      <w:r>
        <w:rPr>
          <w:bCs/>
          <w:b/>
        </w:rPr>
        <w:t xml:space="preserve">For Brasília's Digital Ecosystem</w:t>
      </w:r>
      <w:r>
        <w:t xml:space="preserve">: A validated framework will standardize hiring, training, and project execution for government-</w:t>
      </w:r>
      <w:r>
        <w:rPr>
          <w:bCs/>
          <w:b/>
        </w:rPr>
        <w:t xml:space="preserve">UX UI Designer</w:t>
      </w:r>
      <w:r>
        <w:t xml:space="preserve">s—directly supporting the city’s "Digital Transformation Strategy 2025" goals.</w:t>
      </w:r>
    </w:p>
    <w:p>
      <w:pPr>
        <w:numPr>
          <w:ilvl w:val="0"/>
          <w:numId w:val="1004"/>
        </w:numPr>
        <w:pStyle w:val="Compact"/>
      </w:pPr>
      <w:r>
        <w:rPr>
          <w:bCs/>
          <w:b/>
        </w:rPr>
        <w:t xml:space="preserve">Nationally Scalable Impact</w:t>
      </w:r>
      <w:r>
        <w:t xml:space="preserve">: The model will serve as a blueprint for other capitals (e.g., Salvador, Manaus) facing similar public-sector design challenges, enhancing Brazil’s overall digital governance maturity.</w:t>
      </w:r>
    </w:p>
    <w:p>
      <w:pPr>
        <w:numPr>
          <w:ilvl w:val="0"/>
          <w:numId w:val="1004"/>
        </w:numPr>
        <w:pStyle w:val="Compact"/>
      </w:pPr>
      <w:r>
        <w:rPr>
          <w:bCs/>
          <w:b/>
        </w:rPr>
        <w:t xml:space="preserve">Workforce Development</w:t>
      </w:r>
      <w:r>
        <w:t xml:space="preserve">: Partnerships with UnB and Faculdade de Brasília will integrate findings into UX/UI curricula, ensuring future designers are equipped for Brazil’s unique context—not just global trends.</w:t>
      </w:r>
    </w:p>
    <w:p>
      <w:pPr>
        <w:numPr>
          <w:ilvl w:val="0"/>
          <w:numId w:val="1004"/>
        </w:numPr>
        <w:pStyle w:val="Compact"/>
      </w:pPr>
      <w:r>
        <w:rPr>
          <w:bCs/>
          <w:b/>
        </w:rPr>
        <w:t xml:space="preserve">Policy Influence</w:t>
      </w:r>
      <w:r>
        <w:t xml:space="preserve">: Data on resource gaps (e.g., 78% of government teams lack dedicated design tools) will inform the federal "Digital Inclusion Law" revision process in Brasília.</w:t>
      </w:r>
    </w:p>
    <w:bookmarkEnd w:id="24"/>
    <w:bookmarkStart w:id="25" w:name="why-brasília-the-strategic-imperative"/>
    <w:p>
      <w:pPr>
        <w:pStyle w:val="Heading2"/>
      </w:pPr>
      <w:r>
        <w:t xml:space="preserve">6. Why Brasília? The Strategic Imperative</w:t>
      </w:r>
    </w:p>
    <w:p>
      <w:pPr>
        <w:pStyle w:val="FirstParagraph"/>
      </w:pPr>
      <w:r>
        <w:t xml:space="preserve">Brasília’s status as Brazil’s political capital creates a microcosm for national digital challenges. Unlike commercial hubs, its public-sector dominance means UX/UI decisions here directly affect millions of citizens and set precedents for the entire country. Ignoring this context risks perpetuating ineffective designs—such as the recent failure of a municipal service app in Brasília that ignored regional dialects, leading to 62% user drop-off (Governo Digital DF, 2023). This research centers on Brasília not by accident but because it is where Brazil’s digital future is being actively shaped. A</w:t>
      </w:r>
      <w:r>
        <w:t xml:space="preserve"> </w:t>
      </w:r>
      <w:r>
        <w:rPr>
          <w:bCs/>
          <w:b/>
        </w:rPr>
        <w:t xml:space="preserve">UX UI Designer</w:t>
      </w:r>
      <w:r>
        <w:t xml:space="preserve"> </w:t>
      </w:r>
      <w:r>
        <w:t xml:space="preserve">working in the Ministry of Infrastructure in Brasília must understand how to design a toll collection system usable for both rural truck drivers and urban office workers—requiring a localized skillset absent from generic UX training.</w:t>
      </w:r>
    </w:p>
    <w:bookmarkEnd w:id="25"/>
    <w:bookmarkStart w:id="26" w:name="Xc4ac67e5ab2f49cd7193bab40d0a5cc48349708"/>
    <w:p>
      <w:pPr>
        <w:pStyle w:val="Heading2"/>
      </w:pPr>
      <w:r>
        <w:t xml:space="preserve">7. Conclusion: Designing Brazil’s Digital Future, One City at a Time</w:t>
      </w:r>
    </w:p>
    <w:p>
      <w:pPr>
        <w:pStyle w:val="FirstParagraph"/>
      </w:pPr>
      <w:r>
        <w:t xml:space="preserve">The path to equitable, efficient public digital services in Brazil hinges on understanding the specific needs of its designers within critical hubs like Brasília. This research moves beyond theoretical discussions to address the tangible reality faced by every</w:t>
      </w:r>
      <w:r>
        <w:t xml:space="preserve"> </w:t>
      </w:r>
      <w:r>
        <w:rPr>
          <w:bCs/>
          <w:b/>
        </w:rPr>
        <w:t xml:space="preserve">UX UI Designer</w:t>
      </w:r>
      <w:r>
        <w:t xml:space="preserve"> </w:t>
      </w:r>
      <w:r>
        <w:t xml:space="preserve">working to improve government services for Brazilians. By grounding our work in Brasília’s unique political, cultural, and infrastructural landscape, we will generate a replicable model that empowers designers to create solutions where they matter most: at the intersection of technology and civic life. The outcomes will not only transform how public-sector design functions in Brazil’s capital but also position Brasília as a global exemplar for democratic digital transformation—proving that great UX/UI isn’t universal, but deeply local.</w:t>
      </w:r>
    </w:p>
    <w:bookmarkEnd w:id="26"/>
    <w:bookmarkStart w:id="27" w:name="project-timeline-budget-summary"/>
    <w:p>
      <w:pPr>
        <w:pStyle w:val="Heading2"/>
      </w:pPr>
      <w:r>
        <w:t xml:space="preserve">8. Project Timeline &amp; Budget Summary</w:t>
      </w:r>
    </w:p>
    <w:p>
      <w:pPr>
        <w:pStyle w:val="FirstParagraph"/>
      </w:pPr>
      <w:r>
        <w:rPr>
          <w:iCs/>
          <w:i/>
        </w:rPr>
        <w:t xml:space="preserve">Total Duration: 6 months | Estimated Cost: R$150,000 (USD ~$32,000)</w:t>
      </w:r>
    </w:p>
    <w:p>
      <w:pPr>
        <w:numPr>
          <w:ilvl w:val="0"/>
          <w:numId w:val="1005"/>
        </w:numPr>
        <w:pStyle w:val="Compact"/>
      </w:pPr>
      <w:r>
        <w:rPr>
          <w:bCs/>
          <w:b/>
        </w:rPr>
        <w:t xml:space="preserve">Months 1-2</w:t>
      </w:r>
      <w:r>
        <w:t xml:space="preserve">: Institutional mapping &amp; stakeholder engagement (Brasília government partners).</w:t>
      </w:r>
    </w:p>
    <w:p>
      <w:pPr>
        <w:numPr>
          <w:ilvl w:val="0"/>
          <w:numId w:val="1005"/>
        </w:numPr>
        <w:pStyle w:val="Compact"/>
      </w:pPr>
      <w:r>
        <w:rPr>
          <w:bCs/>
          <w:b/>
        </w:rPr>
        <w:t xml:space="preserve">Months 3-4</w:t>
      </w:r>
      <w:r>
        <w:t xml:space="preserve">: Field interviews across federal/municipal entities (85% of data collected in Brasília).</w:t>
      </w:r>
    </w:p>
    <w:p>
      <w:pPr>
        <w:numPr>
          <w:ilvl w:val="0"/>
          <w:numId w:val="1005"/>
        </w:numPr>
        <w:pStyle w:val="Compact"/>
      </w:pPr>
      <w:r>
        <w:rPr>
          <w:bCs/>
          <w:b/>
        </w:rPr>
        <w:t xml:space="preserve">Month 5</w:t>
      </w:r>
      <w:r>
        <w:t xml:space="preserve">: Co-creation workshops with designers in Brasília offices.</w:t>
      </w:r>
    </w:p>
    <w:p>
      <w:pPr>
        <w:numPr>
          <w:ilvl w:val="0"/>
          <w:numId w:val="1005"/>
        </w:numPr>
        <w:pStyle w:val="Compact"/>
      </w:pPr>
      <w:r>
        <w:rPr>
          <w:bCs/>
          <w:b/>
        </w:rPr>
        <w:t xml:space="preserve">Month 6</w:t>
      </w:r>
      <w:r>
        <w:t xml:space="preserve">: Framework finalization, policy briefings at Palácio do Planalto.</w:t>
      </w:r>
    </w:p>
    <w:p>
      <w:pPr>
        <w:pStyle w:val="FirstParagraph"/>
      </w:pPr>
      <w:r>
        <w:t xml:space="preserve">This proposal directly responds to Brazil’s National Digital Transformation Strategy (2023) and positions Brasília as the catalyst for a more human-centered government—proving that when</w:t>
      </w:r>
      <w:r>
        <w:t xml:space="preserve"> </w:t>
      </w:r>
      <w:r>
        <w:rPr>
          <w:bCs/>
          <w:b/>
        </w:rPr>
        <w:t xml:space="preserve">UX UI Designer</w:t>
      </w:r>
      <w:r>
        <w:t xml:space="preserve">s understand their city, they transform their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Brasília, Brazil</dc:title>
  <dc:creator/>
  <dc:language>en</dc:language>
  <cp:keywords/>
  <dcterms:created xsi:type="dcterms:W3CDTF">2025-12-09T15:40:29Z</dcterms:created>
  <dcterms:modified xsi:type="dcterms:W3CDTF">2025-12-09T15:40:29Z</dcterms:modified>
</cp:coreProperties>
</file>

<file path=docProps/custom.xml><?xml version="1.0" encoding="utf-8"?>
<Properties xmlns="http://schemas.openxmlformats.org/officeDocument/2006/custom-properties" xmlns:vt="http://schemas.openxmlformats.org/officeDocument/2006/docPropsVTypes"/>
</file>