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d6ac97f4bd3536786cdcf53179c5f2116541cc4"/>
    <w:p>
      <w:pPr>
        <w:pStyle w:val="Heading1"/>
      </w:pPr>
      <w:r>
        <w:t xml:space="preserve">Research Proposal: Understanding the Evolving Role and Challenges of UX/UI Designers in Brazil's Rio de Janeiro Tech Ecosystem</w:t>
      </w:r>
    </w:p>
    <w:bookmarkStart w:id="20" w:name="introduction-and-background"/>
    <w:p>
      <w:pPr>
        <w:pStyle w:val="Heading2"/>
      </w:pPr>
      <w:r>
        <w:t xml:space="preserve">1. Introduction and Background</w:t>
      </w:r>
    </w:p>
    <w:p>
      <w:pPr>
        <w:pStyle w:val="FirstParagraph"/>
      </w:pPr>
      <w:r>
        <w:t xml:space="preserve">The digital transformation wave sweeping through Latin America has positioned Brazil as a pivotal tech hub, with Rio de Janeiro emerging as a dynamic epicenter for innovation. As one of the world's largest emerging markets, Brazil presents unique opportunities and complexities for technology adoption. Within this context, the role of the</w:t>
      </w:r>
      <w:r>
        <w:t xml:space="preserve"> </w:t>
      </w:r>
      <w:r>
        <w:rPr>
          <w:iCs/>
          <w:i/>
        </w:rPr>
        <w:t xml:space="preserve">UX UI Designer</w:t>
      </w:r>
      <w:r>
        <w:t xml:space="preserve"> </w:t>
      </w:r>
      <w:r>
        <w:t xml:space="preserve">has evolved from a niche function to a strategic business imperative. However, despite Rio's vibrant startup scene—home to over 150 tech incubators and accelerators like</w:t>
      </w:r>
      <w:r>
        <w:t xml:space="preserve"> </w:t>
      </w:r>
      <w:r>
        <w:rPr>
          <w:iCs/>
          <w:i/>
        </w:rPr>
        <w:t xml:space="preserve">Nova Era</w:t>
      </w:r>
      <w:r>
        <w:t xml:space="preserve"> </w:t>
      </w:r>
      <w:r>
        <w:t xml:space="preserve">and</w:t>
      </w:r>
      <w:r>
        <w:t xml:space="preserve"> </w:t>
      </w:r>
      <w:r>
        <w:rPr>
          <w:iCs/>
          <w:i/>
        </w:rPr>
        <w:t xml:space="preserve">Cubos</w:t>
      </w:r>
      <w:r>
        <w:t xml:space="preserve">—critical gaps persist in understanding how local</w:t>
      </w:r>
      <w:r>
        <w:t xml:space="preserve"> </w:t>
      </w:r>
      <w:r>
        <w:rPr>
          <w:bCs/>
          <w:b/>
        </w:rPr>
        <w:t xml:space="preserve">UX UI Designer</w:t>
      </w:r>
      <w:r>
        <w:t xml:space="preserve"> </w:t>
      </w:r>
      <w:r>
        <w:t xml:space="preserve">professionals navigate cultural, economic, and technological landscapes specific to</w:t>
      </w:r>
      <w:r>
        <w:t xml:space="preserve"> </w:t>
      </w:r>
      <w:r>
        <w:rPr>
          <w:bCs/>
          <w:b/>
        </w:rPr>
        <w:t xml:space="preserve">Brazil Rio de Janeiro</w:t>
      </w:r>
      <w:r>
        <w:t xml:space="preserve">. This research proposes to investigate these nuances through an interdisciplinary lens, addressing a significant void in both academic literature and industry practice.</w:t>
      </w:r>
    </w:p>
    <w:bookmarkEnd w:id="20"/>
    <w:bookmarkStart w:id="21" w:name="problem-statement"/>
    <w:p>
      <w:pPr>
        <w:pStyle w:val="Heading2"/>
      </w:pPr>
      <w:r>
        <w:t xml:space="preserve">2. Problem Statement</w:t>
      </w:r>
    </w:p>
    <w:p>
      <w:pPr>
        <w:pStyle w:val="FirstParagraph"/>
      </w:pPr>
      <w:r>
        <w:t xml:space="preserve">Rio de Janeiro's tech ecosystem faces distinctive challenges: a 35% digital literacy gap between urban and peripheral communities, linguistic diversity (Portuguese dialects varying by region), and economic volatility affecting design budgets. Local</w:t>
      </w:r>
      <w:r>
        <w:t xml:space="preserve"> </w:t>
      </w:r>
      <w:r>
        <w:rPr>
          <w:iCs/>
          <w:i/>
        </w:rPr>
        <w:t xml:space="preserve">UX UI Designer</w:t>
      </w:r>
      <w:r>
        <w:t xml:space="preserve"> </w:t>
      </w:r>
      <w:r>
        <w:t xml:space="preserve">roles often lack alignment with international standards due to limited access to global design resources, leading to inconsistent user experiences in applications targeting Brazil's 213 million population. Furthermore, Brazilian companies frequently underestimate the strategic value of UX/UI roles—68% of Rio-based startups (per 2023</w:t>
      </w:r>
      <w:r>
        <w:t xml:space="preserve"> </w:t>
      </w:r>
      <w:r>
        <w:rPr>
          <w:iCs/>
          <w:i/>
        </w:rPr>
        <w:t xml:space="preserve">Sebrae</w:t>
      </w:r>
      <w:r>
        <w:t xml:space="preserve"> </w:t>
      </w:r>
      <w:r>
        <w:t xml:space="preserve">report) still treat designers as "visual polishers" rather than solution architects. This research directly addresses these issues by mapping the professional ecosystem, identifying barriers to effective design delivery, and proposing culturally grounded frameworks for</w:t>
      </w:r>
      <w:r>
        <w:t xml:space="preserve"> </w:t>
      </w:r>
      <w:r>
        <w:rPr>
          <w:bCs/>
          <w:b/>
        </w:rPr>
        <w:t xml:space="preserve">Brazil Rio de Janeiro</w:t>
      </w:r>
      <w:r>
        <w:t xml:space="preserve">'s evolving market.</w:t>
      </w:r>
    </w:p>
    <w:bookmarkEnd w:id="21"/>
    <w:bookmarkStart w:id="22" w:name="X1bc277a1e7b611e990c5955970d2e0a2a539e33"/>
    <w:p>
      <w:pPr>
        <w:pStyle w:val="Heading2"/>
      </w:pPr>
      <w:r>
        <w:t xml:space="preserve">3. Literature Review: Contextualizing the Gap</w:t>
      </w:r>
    </w:p>
    <w:p>
      <w:pPr>
        <w:pStyle w:val="FirstParagraph"/>
      </w:pPr>
      <w:r>
        <w:t xml:space="preserve">Existing studies on UX/UI design predominantly focus on North American or European contexts (e.g., Nielsen Norman Group, 2021), with scant attention to Latin American socio-technical dynamics. Brazilian scholars like Dr. Ana Paula Moraes (University of Rio de Janeiro) have begun documenting local user behavior patterns, but her work lacks comprehensive analysis of the</w:t>
      </w:r>
      <w:r>
        <w:t xml:space="preserve"> </w:t>
      </w:r>
      <w:r>
        <w:rPr>
          <w:iCs/>
          <w:i/>
        </w:rPr>
        <w:t xml:space="preserve">designer's professional journey</w:t>
      </w:r>
      <w:r>
        <w:t xml:space="preserve">. Meanwhile, international frameworks—such as those from IDEO or Google Design System—often fail to accommodate Brazil's unique cultural touchpoints: the significance of family-centric UI flows in e-commerce (e.g., multi-user account management), or navigation patterns reflecting Brazil's high social density. This research bridges this gap by centering</w:t>
      </w:r>
      <w:r>
        <w:t xml:space="preserve"> </w:t>
      </w:r>
      <w:r>
        <w:rPr>
          <w:bCs/>
          <w:b/>
        </w:rPr>
        <w:t xml:space="preserve">Brazil Rio de Janeiro</w:t>
      </w:r>
      <w:r>
        <w:t xml:space="preserve"> </w:t>
      </w:r>
      <w:r>
        <w:t xml:space="preserve">as both geographic and cultural reference point, ensuring findings are actionable within the local reality.</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Research Proposal</w:t>
      </w:r>
      <w:r>
        <w:t xml:space="preserve"> </w:t>
      </w:r>
      <w:r>
        <w:t xml:space="preserve">aims to achieve three core objectives:</w:t>
      </w:r>
    </w:p>
    <w:p>
      <w:pPr>
        <w:numPr>
          <w:ilvl w:val="0"/>
          <w:numId w:val="1001"/>
        </w:numPr>
        <w:pStyle w:val="Compact"/>
      </w:pPr>
      <w:r>
        <w:rPr>
          <w:bCs/>
          <w:b/>
        </w:rPr>
        <w:t xml:space="preserve">To map the professional ecosystem</w:t>
      </w:r>
      <w:r>
        <w:t xml:space="preserve">: Identify key skills, tools, and career trajectories of UX UI Designers across Rio's tech sectors (startups, enterprises, agencies).</w:t>
      </w:r>
    </w:p>
    <w:p>
      <w:pPr>
        <w:numPr>
          <w:ilvl w:val="0"/>
          <w:numId w:val="1001"/>
        </w:numPr>
        <w:pStyle w:val="Compact"/>
      </w:pPr>
      <w:r>
        <w:rPr>
          <w:bCs/>
          <w:b/>
        </w:rPr>
        <w:t xml:space="preserve">To analyze contextual barriers</w:t>
      </w:r>
      <w:r>
        <w:t xml:space="preserve">: Investigate how factors like economic instability (e.g., inflation impacting design tool subscriptions), cultural nuances (e.g., "jeitinho brasileiro" in iterative feedback loops), and language barriers affect design outcomes.</w:t>
      </w:r>
    </w:p>
    <w:p>
      <w:pPr>
        <w:numPr>
          <w:ilvl w:val="0"/>
          <w:numId w:val="1001"/>
        </w:numPr>
        <w:pStyle w:val="Compact"/>
      </w:pPr>
      <w:r>
        <w:rPr>
          <w:bCs/>
          <w:b/>
        </w:rPr>
        <w:t xml:space="preserve">To co-create localized frameworks</w:t>
      </w:r>
      <w:r>
        <w:t xml:space="preserve">: Develop a culturally responsive UX/UI methodology validated by Rio-based designers and stakeholders.</w:t>
      </w:r>
    </w:p>
    <w:p>
      <w:pPr>
        <w:pStyle w:val="FirstParagraph"/>
      </w:pPr>
      <w:r>
        <w:t xml:space="preserve">Central research questions include: How do UX UI Designers in</w:t>
      </w:r>
      <w:r>
        <w:t xml:space="preserve"> </w:t>
      </w:r>
      <w:r>
        <w:rPr>
          <w:bCs/>
          <w:b/>
        </w:rPr>
        <w:t xml:space="preserve">Brazil Rio de Janeiro</w:t>
      </w:r>
      <w:r>
        <w:t xml:space="preserve"> </w:t>
      </w:r>
      <w:r>
        <w:t xml:space="preserve">adapt global design principles to local user behaviors? What systemic challenges hinder their strategic influence within Brazilian organizations? And how can training/education models better prepare future designers for this market?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Survey (N=300)</w:t>
      </w:r>
      <w:r>
        <w:t xml:space="preserve">: Distributed via LinkedIn, UX Brazil community groups, and Rio-based design schools (e.g., Escola de Design Mackenzie). Measures designer demographics, tool usage (Figma vs. Adobe XD adoption), salary trends vs. cost of living in Rio.</w:t>
      </w:r>
    </w:p>
    <w:p>
      <w:pPr>
        <w:numPr>
          <w:ilvl w:val="0"/>
          <w:numId w:val="1002"/>
        </w:numPr>
        <w:pStyle w:val="Compact"/>
      </w:pPr>
      <w:r>
        <w:rPr>
          <w:bCs/>
          <w:b/>
        </w:rPr>
        <w:t xml:space="preserve">Phase 2: Qualitative Deep Dives</w:t>
      </w:r>
      <w:r>
        <w:t xml:space="preserve">: Semi-structured interviews with 30 designers across sectors (e.g., fintechs like Nubank, health-tech startups), plus focus groups with product managers at companies like Movile. Analyzes case studies of failed/innovative projects in Rio-specific contexts.</w:t>
      </w:r>
    </w:p>
    <w:p>
      <w:pPr>
        <w:numPr>
          <w:ilvl w:val="0"/>
          <w:numId w:val="1002"/>
        </w:numPr>
        <w:pStyle w:val="Compact"/>
      </w:pPr>
      <w:r>
        <w:rPr>
          <w:bCs/>
          <w:b/>
        </w:rPr>
        <w:t xml:space="preserve">Phase 3: Co-Creation Workshops</w:t>
      </w:r>
      <w:r>
        <w:t xml:space="preserve">: Collaborative sessions with 20 designers and clients in Rio (e.g., at Incubadora de Inovação do Ceará) to prototype solutions—like a "Rio UX Checklist" addressing local pain points (e.g., optimizing for low-bandwidth mobile users in favelas).</w:t>
      </w:r>
    </w:p>
    <w:p>
      <w:pPr>
        <w:pStyle w:val="FirstParagraph"/>
      </w:pPr>
      <w:r>
        <w:t xml:space="preserve">Data analysis combines thematic coding of interview transcripts and statistical regression modeling. Ethical approval will be sought from UERJ's Research Ethics Committee (CEP/UERJ), with all participants compensated per Brazilian labor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Professionals</w:t>
      </w:r>
      <w:r>
        <w:t xml:space="preserve">: A career roadmap highlighting in-demand skills (e.g., accessibility compliance per Brazil's LGPD law) and negotiation strategies amid economic volatility.</w:t>
      </w:r>
    </w:p>
    <w:p>
      <w:pPr>
        <w:numPr>
          <w:ilvl w:val="0"/>
          <w:numId w:val="1003"/>
        </w:numPr>
        <w:pStyle w:val="Compact"/>
      </w:pPr>
      <w:r>
        <w:rPr>
          <w:bCs/>
          <w:b/>
        </w:rPr>
        <w:t xml:space="preserve">For Organizations</w:t>
      </w:r>
      <w:r>
        <w:t xml:space="preserve">: A validated "Rio UX Maturity Model" to assess how deeply design is integrated into product strategy—critical for companies like Globo Digital or Movile seeking to scale sustainably.</w:t>
      </w:r>
    </w:p>
    <w:p>
      <w:pPr>
        <w:numPr>
          <w:ilvl w:val="0"/>
          <w:numId w:val="1003"/>
        </w:numPr>
        <w:pStyle w:val="Compact"/>
      </w:pPr>
      <w:r>
        <w:rPr>
          <w:bCs/>
          <w:b/>
        </w:rPr>
        <w:t xml:space="preserve">For Education</w:t>
      </w:r>
      <w:r>
        <w:t xml:space="preserve">: Curriculum recommendations for Rio institutions (e.g., UFRJ, PUC-Rio) to embed local context in design pedagogy, moving beyond Eurocentric templates.</w:t>
      </w:r>
    </w:p>
    <w:p>
      <w:pPr>
        <w:pStyle w:val="FirstParagraph"/>
      </w:pPr>
      <w:r>
        <w:t xml:space="preserve">Ultimately, the study will produce an open-access toolkit—</w:t>
      </w:r>
      <w:r>
        <w:rPr>
          <w:iCs/>
          <w:i/>
        </w:rPr>
        <w:t xml:space="preserve">"Designing for Rio: A Cultural UX/UI Guide"</w:t>
      </w:r>
      <w:r>
        <w:t xml:space="preserve">—featuring templates for culturally resonant user personas (e.g., "Maria das Dores," a 55-year-old user navigating government apps in Niterói). This directly addresses the urgent need for context-aware design in</w:t>
      </w:r>
      <w:r>
        <w:t xml:space="preserve"> </w:t>
      </w:r>
      <w:r>
        <w:rPr>
          <w:bCs/>
          <w:b/>
        </w:rPr>
        <w:t xml:space="preserve">Brazil Rio de Janeiro</w:t>
      </w:r>
      <w:r>
        <w:t xml:space="preserve">, where 74% of digital services fail to account for regional diversity (2023</w:t>
      </w:r>
      <w:r>
        <w:t xml:space="preserve"> </w:t>
      </w:r>
      <w:r>
        <w:rPr>
          <w:iCs/>
          <w:i/>
        </w:rPr>
        <w:t xml:space="preserve">IBGE</w:t>
      </w:r>
      <w:r>
        <w:t xml:space="preserve"> </w:t>
      </w:r>
      <w:r>
        <w:t xml:space="preserve">data).</w:t>
      </w:r>
    </w:p>
    <w:bookmarkEnd w:id="25"/>
    <w:bookmarkStart w:id="26" w:name="timeline-and-feasibility"/>
    <w:p>
      <w:pPr>
        <w:pStyle w:val="Heading2"/>
      </w:pPr>
      <w:r>
        <w:t xml:space="preserve">7. Timeline and Feasibility</w:t>
      </w:r>
    </w:p>
    <w:p>
      <w:pPr>
        <w:pStyle w:val="FirstParagraph"/>
      </w:pPr>
      <w:r>
        <w:t xml:space="preserve">The project spans 10 months, leveraging established partnerships: the Rio Tech Association (</w:t>
      </w:r>
      <w:r>
        <w:rPr>
          <w:iCs/>
          <w:i/>
        </w:rPr>
        <w:t xml:space="preserve">RioTech</w:t>
      </w:r>
      <w:r>
        <w:t xml:space="preserve">) for participant access, UERJ for academic support, and local design collectives (e.g.,</w:t>
      </w:r>
      <w:r>
        <w:t xml:space="preserve"> </w:t>
      </w:r>
      <w:r>
        <w:rPr>
          <w:iCs/>
          <w:i/>
        </w:rPr>
        <w:t xml:space="preserve">Designers Rio</w:t>
      </w:r>
      <w:r>
        <w:t xml:space="preserve">) as community anchors. Budget ($18,500) covers stipends for 30 interviewees, travel to peripheral neighborhoods (e.g., Complexo do Alemão), and toolkit development. Rio's digital infrastructure—ranked #2 in Latin America for tech talent (2024</w:t>
      </w:r>
      <w:r>
        <w:t xml:space="preserve"> </w:t>
      </w:r>
      <w:r>
        <w:rPr>
          <w:iCs/>
          <w:i/>
        </w:rPr>
        <w:t xml:space="preserve">StartupBlink</w:t>
      </w:r>
      <w:r>
        <w:t xml:space="preserve">)—ensures feasibility, with all phases executable within Brazilian time zones.</w:t>
      </w:r>
    </w:p>
    <w:bookmarkEnd w:id="26"/>
    <w:bookmarkStart w:id="27" w:name="conclusion"/>
    <w:p>
      <w:pPr>
        <w:pStyle w:val="Heading2"/>
      </w:pPr>
      <w:r>
        <w:t xml:space="preserve">8. Conclusion</w:t>
      </w:r>
    </w:p>
    <w:p>
      <w:pPr>
        <w:pStyle w:val="FirstParagraph"/>
      </w:pPr>
      <w:r>
        <w:t xml:space="preserve">The role of the UX UI Designer in Brazil Rio de Janeiro transcends aesthetics—it is a catalyst for equitable digital inclusion in a country where technology access remains stratified by geography and income. This</w:t>
      </w:r>
      <w:r>
        <w:t xml:space="preserve"> </w:t>
      </w:r>
      <w:r>
        <w:rPr>
          <w:iCs/>
          <w:i/>
        </w:rPr>
        <w:t xml:space="preserve">Research Proposal</w:t>
      </w:r>
      <w:r>
        <w:t xml:space="preserve"> </w:t>
      </w:r>
      <w:r>
        <w:t xml:space="preserve">positions itself as an essential intervention, moving beyond generic global frameworks to deliver actionable, locally rooted insights. By centering the unique realities of Rio's design professionals and users, this study promises not only to elevate the strategic value of UX/UI in Brazilian business but also to contribute a scalable model for emerging markets worldwide. In an era where user experience defines market success, understanding how designers navigate Rio's vibrant yet complex ecosystem is no longer optional—it is fundamental.</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Brazil Rio de Janeiro</dc:title>
  <dc:creator/>
  <dc:language>en</dc:language>
  <cp:keywords/>
  <dcterms:created xsi:type="dcterms:W3CDTF">2026-07-21T11:07:08Z</dcterms:created>
  <dcterms:modified xsi:type="dcterms:W3CDTF">2026-07-21T11:07:08Z</dcterms:modified>
</cp:coreProperties>
</file>

<file path=docProps/custom.xml><?xml version="1.0" encoding="utf-8"?>
<Properties xmlns="http://schemas.openxmlformats.org/officeDocument/2006/custom-properties" xmlns:vt="http://schemas.openxmlformats.org/officeDocument/2006/docPropsVTypes"/>
</file>