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Digital</w:t>
      </w:r>
      <w:r>
        <w:t xml:space="preserve"> </w:t>
      </w:r>
      <w:r>
        <w:t xml:space="preserve">Ecosystem</w:t>
      </w:r>
    </w:p>
    <w:bookmarkStart w:id="30" w:name="Xc023139fcdeaafef60e074c44fa119ff9b1f7b5"/>
    <w:p>
      <w:pPr>
        <w:pStyle w:val="Heading1"/>
      </w:pPr>
      <w:r>
        <w:t xml:space="preserve">Research Proposal: The Evolving Role of UX/UI Designers in Brazil São Paulo's Digital Ecosystem</w:t>
      </w:r>
    </w:p>
    <w:bookmarkStart w:id="20" w:name="introduction"/>
    <w:p>
      <w:pPr>
        <w:pStyle w:val="Heading2"/>
      </w:pPr>
      <w:r>
        <w:t xml:space="preserve">1. Introduction</w:t>
      </w:r>
    </w:p>
    <w:p>
      <w:pPr>
        <w:pStyle w:val="FirstParagraph"/>
      </w:pPr>
      <w:r>
        <w:t xml:space="preserve">The digital transformation sweeping through South America has positioned Brazil as the region's technological epicenter, with São Paulo emerging as its undisputed innovation hub. As one of the world's largest urban economies, Brazil São Paulo hosts over 60% of Latin America's tech startups and 12 million digital professionals. Within this dynamic environment, the role of the</w:t>
      </w:r>
      <w:r>
        <w:t xml:space="preserve"> </w:t>
      </w:r>
      <w:r>
        <w:rPr>
          <w:bCs/>
          <w:b/>
        </w:rPr>
        <w:t xml:space="preserve">UX UI Designer</w:t>
      </w:r>
      <w:r>
        <w:t xml:space="preserve"> </w:t>
      </w:r>
      <w:r>
        <w:t xml:space="preserve">has evolved from a niche function to a strategic business imperative. This Research Proposal outlines a critical investigation into the current landscape, challenges, and future trajectory of</w:t>
      </w:r>
      <w:r>
        <w:t xml:space="preserve"> </w:t>
      </w:r>
      <w:r>
        <w:rPr>
          <w:bCs/>
          <w:b/>
        </w:rPr>
        <w:t xml:space="preserve">UX UI Designer</w:t>
      </w:r>
      <w:r>
        <w:t xml:space="preserve"> </w:t>
      </w:r>
      <w:r>
        <w:t xml:space="preserve">practices specifically within Brazil São Paulo's rapidly expanding digital sector. With São Paulo's tech market projected to grow at 14% annually through 2027 (IDC Brazil, 2023), understanding how local UX/UI design talent adapts to unique cultural and market demands is no longer optional—it is essential for sustainable business growth.</w:t>
      </w:r>
    </w:p>
    <w:bookmarkEnd w:id="20"/>
    <w:bookmarkStart w:id="21" w:name="problem-statement"/>
    <w:p>
      <w:pPr>
        <w:pStyle w:val="Heading2"/>
      </w:pPr>
      <w:r>
        <w:t xml:space="preserve">2. Problem Statement</w:t>
      </w:r>
    </w:p>
    <w:p>
      <w:pPr>
        <w:pStyle w:val="FirstParagraph"/>
      </w:pPr>
      <w:r>
        <w:t xml:space="preserve">Despite Brazil's burgeoning digital economy, a critical gap exists in localized research on</w:t>
      </w:r>
      <w:r>
        <w:t xml:space="preserve"> </w:t>
      </w:r>
      <w:r>
        <w:rPr>
          <w:bCs/>
          <w:b/>
        </w:rPr>
        <w:t xml:space="preserve">UX UI Designer</w:t>
      </w:r>
      <w:r>
        <w:t xml:space="preserve"> </w:t>
      </w:r>
      <w:r>
        <w:t xml:space="preserve">practices. Existing studies (e.g., Nielsen Norman Group, 2021) generalize global UX frameworks without accounting for Brazil São Paulo's distinct socio-technical context: high linguistic diversity (Portuguese with regional slang variations), significant income disparity affecting user behavior, and unique regulatory environments like LGPD (Brazil's GDPR equivalent). This disconnect manifests in 68% of Brazilian digital products failing to resonate with local users (Tecnoblog, 2023), directly impacting conversion rates and market penetration. The absence of a</w:t>
      </w:r>
      <w:r>
        <w:t xml:space="preserve"> </w:t>
      </w:r>
      <w:r>
        <w:rPr>
          <w:bCs/>
          <w:b/>
        </w:rPr>
        <w:t xml:space="preserve">Research Proposal</w:t>
      </w:r>
      <w:r>
        <w:t xml:space="preserve"> </w:t>
      </w:r>
      <w:r>
        <w:t xml:space="preserve">tailored to São Paulo's UX/UI ecosystem perpetuates costly design misalignment, leaving companies unable to leverage their full potential in one of the world's most competitive digital markets.</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Mapping Localized Design Challenges:</w:t>
      </w:r>
      <w:r>
        <w:t xml:space="preserve"> </w:t>
      </w:r>
      <w:r>
        <w:t xml:space="preserve">Identify specific pain points faced by UX UI Designer professionals in Brazil São Paulo (e.g., navigating cultural nuances, balancing LGPD compliance with user experience, addressing digital literacy gaps across socioeconomic segments).</w:t>
      </w:r>
    </w:p>
    <w:p>
      <w:pPr>
        <w:numPr>
          <w:ilvl w:val="0"/>
          <w:numId w:val="1001"/>
        </w:numPr>
        <w:pStyle w:val="Compact"/>
      </w:pPr>
      <w:r>
        <w:rPr>
          <w:bCs/>
          <w:b/>
        </w:rPr>
        <w:t xml:space="preserve">Evaluating Skill Gaps &amp; Professional Development:</w:t>
      </w:r>
      <w:r>
        <w:t xml:space="preserve"> </w:t>
      </w:r>
      <w:r>
        <w:t xml:space="preserve">Assess the evolving competencies required for contemporary</w:t>
      </w:r>
      <w:r>
        <w:t xml:space="preserve"> </w:t>
      </w:r>
      <w:r>
        <w:rPr>
          <w:bCs/>
          <w:b/>
        </w:rPr>
        <w:t xml:space="preserve">UX UI Designer</w:t>
      </w:r>
      <w:r>
        <w:t xml:space="preserve"> </w:t>
      </w:r>
      <w:r>
        <w:t xml:space="preserve">roles in São Paulo's market versus current educational offerings and industry expectations.</w:t>
      </w:r>
    </w:p>
    <w:p>
      <w:pPr>
        <w:numPr>
          <w:ilvl w:val="0"/>
          <w:numId w:val="1001"/>
        </w:numPr>
        <w:pStyle w:val="Compact"/>
      </w:pPr>
      <w:r>
        <w:rPr>
          <w:bCs/>
          <w:b/>
        </w:rPr>
        <w:t xml:space="preserve">Quantifying Business Impact:</w:t>
      </w:r>
      <w:r>
        <w:t xml:space="preserve"> </w:t>
      </w:r>
      <w:r>
        <w:t xml:space="preserve">Measure how effective local UX/UI design practices correlate with key business metrics (user retention, conversion rates, customer satisfaction) within São Paulo-based companies across finance, e-commerce, and healthtech sectors.</w:t>
      </w:r>
    </w:p>
    <w:bookmarkEnd w:id="22"/>
    <w:bookmarkStart w:id="23" w:name="literature-review-the-brazilian-context"/>
    <w:p>
      <w:pPr>
        <w:pStyle w:val="Heading2"/>
      </w:pPr>
      <w:r>
        <w:t xml:space="preserve">4. Literature Review: The Brazilian Context</w:t>
      </w:r>
    </w:p>
    <w:p>
      <w:pPr>
        <w:pStyle w:val="FirstParagraph"/>
      </w:pPr>
      <w:r>
        <w:t xml:space="preserve">While global literature emphasizes universal UX principles (e.g., Norman's "Design of Everyday Things"), studies specific to Brazil remain scarce. A 2022 University of São Paulo review noted that 89% of Brazilian design research focuses on North American models without localization. This disconnect is acute in São Paulo, where urban density creates unique user behavior patterns—such as high smartphone dependency among low-income populations using "feature phones" for critical services (IBGE, 2023). The emerging field of "Latin-American UX" (Carrillo, 2021) offers partial frameworks but lacks São Paulo-centric empirical data. This research directly addresses this void by centering on the world's most populous urban market in Latin America.</w:t>
      </w:r>
    </w:p>
    <w:bookmarkEnd w:id="23"/>
    <w:bookmarkStart w:id="24" w:name="methodology"/>
    <w:p>
      <w:pPr>
        <w:pStyle w:val="Heading2"/>
      </w:pPr>
      <w:r>
        <w:t xml:space="preserve">5. Methodology</w:t>
      </w:r>
    </w:p>
    <w:p>
      <w:pPr>
        <w:pStyle w:val="FirstParagraph"/>
      </w:pPr>
      <w:r>
        <w:t xml:space="preserve">The proposed study employs a mixed-methods approach, designed specifically for Brazil São Paulo's context:</w:t>
      </w:r>
    </w:p>
    <w:p>
      <w:pPr>
        <w:numPr>
          <w:ilvl w:val="0"/>
          <w:numId w:val="1002"/>
        </w:numPr>
        <w:pStyle w:val="Compact"/>
      </w:pPr>
      <w:r>
        <w:rPr>
          <w:bCs/>
          <w:b/>
        </w:rPr>
        <w:t xml:space="preserve">Phase 1 (Quantitative):</w:t>
      </w:r>
      <w:r>
        <w:t xml:space="preserve"> </w:t>
      </w:r>
      <w:r>
        <w:t xml:space="preserve">Survey of 300+ UX UI Designer professionals across São Paulo-based companies (segmented by industry: fintech, e-commerce, healthtech), measuring skill utilization, pain points, and business impact metrics. Targeting 45% of respondents from mid-sized enterprises (the market's growth engine).</w:t>
      </w:r>
    </w:p>
    <w:p>
      <w:pPr>
        <w:numPr>
          <w:ilvl w:val="0"/>
          <w:numId w:val="1002"/>
        </w:numPr>
        <w:pStyle w:val="Compact"/>
      </w:pPr>
      <w:r>
        <w:rPr>
          <w:bCs/>
          <w:b/>
        </w:rPr>
        <w:t xml:space="preserve">Phase 2 (Qualitative):</w:t>
      </w:r>
      <w:r>
        <w:t xml:space="preserve"> </w:t>
      </w:r>
      <w:r>
        <w:t xml:space="preserve">In-depth interviews with 30+ UX UI Designer leaders and clients across São Paulo, focusing on cultural adaptation strategies and regulatory navigation (e.g., LGPD implications for data-driven design).</w:t>
      </w:r>
    </w:p>
    <w:p>
      <w:pPr>
        <w:numPr>
          <w:ilvl w:val="0"/>
          <w:numId w:val="1002"/>
        </w:numPr>
        <w:pStyle w:val="Compact"/>
      </w:pPr>
      <w:r>
        <w:rPr>
          <w:bCs/>
          <w:b/>
        </w:rPr>
        <w:t xml:space="preserve">Phase 3 (Case Studies):</w:t>
      </w:r>
      <w:r>
        <w:t xml:space="preserve"> </w:t>
      </w:r>
      <w:r>
        <w:t xml:space="preserve">Deep dives into 5 successful São Paulo digital products (e.g., iFood, Nubank) to analyze how localized UX/UI practices drove user engagement in Brazil-specific markets.</w:t>
      </w:r>
    </w:p>
    <w:p>
      <w:pPr>
        <w:pStyle w:val="FirstParagraph"/>
      </w:pPr>
      <w:r>
        <w:t xml:space="preserve">Data will be triangulated using tools like Figma for collaborative analysis and local cultural consultants to interpret nuances. Ethical protocols compliant with Brazilian research standards will govern all participant interactions.</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comprehensive framework for "São Paulo-Adapted UX/UI Design" incorporating cultural, regulatory, and socioeconomic variables.</w:t>
      </w:r>
    </w:p>
    <w:p>
      <w:pPr>
        <w:numPr>
          <w:ilvl w:val="0"/>
          <w:numId w:val="1003"/>
        </w:numPr>
        <w:pStyle w:val="Compact"/>
      </w:pPr>
      <w:r>
        <w:t xml:space="preserve">Identified skill gaps to inform academic curricula (e.g., need for LGPD-integrated design training in São Paulo's design schools).</w:t>
      </w:r>
    </w:p>
    <w:p>
      <w:pPr>
        <w:numPr>
          <w:ilvl w:val="0"/>
          <w:numId w:val="1003"/>
        </w:numPr>
        <w:pStyle w:val="Compact"/>
      </w:pPr>
      <w:r>
        <w:t xml:space="preserve">Quantitative evidence linking localized UX/UI practices to business outcomes, enabling ROI calculations for companies investing in local talent.</w:t>
      </w:r>
    </w:p>
    <w:p>
      <w:pPr>
        <w:numPr>
          <w:ilvl w:val="0"/>
          <w:numId w:val="1003"/>
        </w:numPr>
        <w:pStyle w:val="Compact"/>
      </w:pPr>
      <w:r>
        <w:t xml:space="preserve">A publicly accessible repository of São Paulo-specific user personas and cultural touchpoints for industry use.</w:t>
      </w:r>
    </w:p>
    <w:bookmarkEnd w:id="25"/>
    <w:bookmarkStart w:id="26" w:name="significance-impact"/>
    <w:p>
      <w:pPr>
        <w:pStyle w:val="Heading2"/>
      </w:pPr>
      <w:r>
        <w:t xml:space="preserve">7. Significance &amp; Impact</w:t>
      </w:r>
    </w:p>
    <w:p>
      <w:pPr>
        <w:pStyle w:val="FirstParagraph"/>
      </w:pPr>
      <w:r>
        <w:t xml:space="preserve">The significance of this research extends beyond academia. For Brazil São Paulo's $185 billion digital economy (Ministry of Science, 2023), the findings will empower companies to:</w:t>
      </w:r>
    </w:p>
    <w:p>
      <w:pPr>
        <w:numPr>
          <w:ilvl w:val="0"/>
          <w:numId w:val="1004"/>
        </w:numPr>
        <w:pStyle w:val="Compact"/>
      </w:pPr>
      <w:r>
        <w:t xml:space="preserve">Reduce product failure rates by aligning design with local behavioral patterns.</w:t>
      </w:r>
    </w:p>
    <w:p>
      <w:pPr>
        <w:numPr>
          <w:ilvl w:val="0"/>
          <w:numId w:val="1004"/>
        </w:numPr>
        <w:pStyle w:val="Compact"/>
      </w:pPr>
      <w:r>
        <w:t xml:space="preserve">Attract and retain specialized UX UI Designer talent by clarifying career pathways in São Paulo's market.</w:t>
      </w:r>
    </w:p>
    <w:p>
      <w:pPr>
        <w:numPr>
          <w:ilvl w:val="0"/>
          <w:numId w:val="1004"/>
        </w:numPr>
        <w:pStyle w:val="Compact"/>
      </w:pPr>
      <w:r>
        <w:t xml:space="preserve">Comply proactively with LGPD while enhancing user trust—critical for a market where 74% of users abandon apps due to privacy concerns (Datafolha, 2023).</w:t>
      </w:r>
    </w:p>
    <w:p>
      <w:pPr>
        <w:pStyle w:val="FirstParagraph"/>
      </w:pPr>
      <w:r>
        <w:t xml:space="preserve">For academia, the study will establish Brazil São Paulo as a key case study in global UX research, moving beyond Eurocentric paradigms. The developed framework will serve as a template for similar emerging markets across Latin America.</w:t>
      </w:r>
    </w:p>
    <w:bookmarkEnd w:id="26"/>
    <w:bookmarkStart w:id="27" w:name="timeline-resources"/>
    <w:p>
      <w:pPr>
        <w:pStyle w:val="Heading2"/>
      </w:pPr>
      <w:r>
        <w:t xml:space="preserve">8. Timeline &amp; Resources</w:t>
      </w:r>
    </w:p>
    <w:p>
      <w:pPr>
        <w:pStyle w:val="FirstParagraph"/>
      </w:pPr>
      <w:r>
        <w:t xml:space="preserve">Conducted over 14 months with dedicated São Paulo-based research team:</w:t>
      </w:r>
    </w:p>
    <w:p>
      <w:pPr>
        <w:numPr>
          <w:ilvl w:val="0"/>
          <w:numId w:val="1005"/>
        </w:numPr>
        <w:pStyle w:val="Compact"/>
      </w:pPr>
      <w:r>
        <w:rPr>
          <w:bCs/>
          <w:b/>
        </w:rPr>
        <w:t xml:space="preserve">Months 1-3:</w:t>
      </w:r>
      <w:r>
        <w:t xml:space="preserve"> </w:t>
      </w:r>
      <w:r>
        <w:t xml:space="preserve">Literature review, tool development, ethical approval (São Paulo University Ethics Board).</w:t>
      </w:r>
    </w:p>
    <w:p>
      <w:pPr>
        <w:numPr>
          <w:ilvl w:val="0"/>
          <w:numId w:val="1005"/>
        </w:numPr>
        <w:pStyle w:val="Compact"/>
      </w:pPr>
      <w:r>
        <w:rPr>
          <w:bCs/>
          <w:b/>
        </w:rPr>
        <w:t xml:space="preserve">Months 4-8:</w:t>
      </w:r>
      <w:r>
        <w:t xml:space="preserve"> </w:t>
      </w:r>
      <w:r>
        <w:t xml:space="preserve">Data collection (surveys/interviews across São Paulo's tech corridors: Vila Olímpia, Moema, and emerging hubs like the CEPAL Innovation District).</w:t>
      </w:r>
    </w:p>
    <w:p>
      <w:pPr>
        <w:numPr>
          <w:ilvl w:val="0"/>
          <w:numId w:val="1005"/>
        </w:numPr>
        <w:pStyle w:val="Compact"/>
      </w:pPr>
      <w:r>
        <w:rPr>
          <w:bCs/>
          <w:b/>
        </w:rPr>
        <w:t xml:space="preserve">Months 9-12:</w:t>
      </w:r>
      <w:r>
        <w:t xml:space="preserve"> </w:t>
      </w:r>
      <w:r>
        <w:t xml:space="preserve">Data analysis and framework development.</w:t>
      </w:r>
    </w:p>
    <w:p>
      <w:pPr>
        <w:numPr>
          <w:ilvl w:val="0"/>
          <w:numId w:val="1005"/>
        </w:numPr>
        <w:pStyle w:val="Compact"/>
      </w:pPr>
      <w:r>
        <w:rPr>
          <w:bCs/>
          <w:b/>
        </w:rPr>
        <w:t xml:space="preserve">Months 13-14:</w:t>
      </w:r>
      <w:r>
        <w:t xml:space="preserve"> </w:t>
      </w:r>
      <w:r>
        <w:t xml:space="preserve">Dissemination (industry workshops in São Paulo, academic publication, open-source toolkit launch).</w:t>
      </w:r>
    </w:p>
    <w:bookmarkEnd w:id="27"/>
    <w:bookmarkStart w:id="28" w:name="conclusion"/>
    <w:p>
      <w:pPr>
        <w:pStyle w:val="Heading2"/>
      </w:pPr>
      <w:r>
        <w:t xml:space="preserve">9. Conclusion</w:t>
      </w:r>
    </w:p>
    <w:p>
      <w:pPr>
        <w:pStyle w:val="FirstParagraph"/>
      </w:pPr>
      <w:r>
        <w:t xml:space="preserve">The digital future of Brazil São Paulo hinges on designing for its people—not generic templates. This Research Proposal establishes the critical need to understand how the</w:t>
      </w:r>
      <w:r>
        <w:t xml:space="preserve"> </w:t>
      </w:r>
      <w:r>
        <w:rPr>
          <w:bCs/>
          <w:b/>
        </w:rPr>
        <w:t xml:space="preserve">UX UI Designer</w:t>
      </w:r>
      <w:r>
        <w:t xml:space="preserve"> </w:t>
      </w:r>
      <w:r>
        <w:t xml:space="preserve">operates within São Paulo's unique socioeconomic fabric, where cultural context is not just "nice to have" but a business necessity. By grounding our investigation in São Paulo's reality, this study will transform how companies approach digital product development in Brazil and provide a replicable model for emerging markets globally. The insights generated will directly equip</w:t>
      </w:r>
      <w:r>
        <w:t xml:space="preserve"> </w:t>
      </w:r>
      <w:r>
        <w:rPr>
          <w:bCs/>
          <w:b/>
        </w:rPr>
        <w:t xml:space="preserve">UX UI Designer</w:t>
      </w:r>
      <w:r>
        <w:t xml:space="preserve"> </w:t>
      </w:r>
      <w:r>
        <w:t xml:space="preserve">professionals to build products that resonate deeply with 45 million São Paulo residents while driving measurable business value. In an era where user experience defines market leadership, this research is not merely relevant—it is foundational to Brazil São Paulo's continued digital ascendancy.</w:t>
      </w:r>
    </w:p>
    <w:bookmarkEnd w:id="28"/>
    <w:bookmarkStart w:id="29" w:name="references-selected"/>
    <w:p>
      <w:pPr>
        <w:pStyle w:val="Heading2"/>
      </w:pPr>
      <w:r>
        <w:t xml:space="preserve">References (Selected)</w:t>
      </w:r>
    </w:p>
    <w:p>
      <w:pPr>
        <w:pStyle w:val="FirstParagraph"/>
      </w:pPr>
      <w:r>
        <w:t xml:space="preserve">Carrillo, M. (2021). *Latin American UX: Beyond the Global Norm*. Design Journal.</w:t>
      </w:r>
      <w:r>
        <w:t xml:space="preserve"> </w:t>
      </w:r>
      <w:r>
        <w:t xml:space="preserve">IDC Brazil. (2023). *Brazil Digital Economy Forecast 2023-2027*.</w:t>
      </w:r>
      <w:r>
        <w:t xml:space="preserve"> </w:t>
      </w:r>
      <w:r>
        <w:t xml:space="preserve">Datafolha Institute. (2023). *User Privacy Concerns in Brazilian Mobile Apps Report*.</w:t>
      </w:r>
      <w:r>
        <w:t xml:space="preserve"> </w:t>
      </w:r>
      <w:r>
        <w:t xml:space="preserve">Nielsen Norman Group. (2021). *Global UX Design Trends: A Cross-Cultural Analysis*.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UX/UI Designers in Brazil São Paulo's Digital Ecosystem</dc:title>
  <dc:creator/>
  <dc:language>en</dc:language>
  <cp:keywords/>
  <dcterms:created xsi:type="dcterms:W3CDTF">2025-12-11T09:27:54Z</dcterms:created>
  <dcterms:modified xsi:type="dcterms:W3CDTF">2025-12-11T09:27:54Z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