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Landscape</w:t>
      </w:r>
      <w:r>
        <w:t xml:space="preserve"> </w:t>
      </w:r>
      <w:r>
        <w:t xml:space="preserve">in</w:t>
      </w:r>
      <w:r>
        <w:t xml:space="preserve"> </w:t>
      </w:r>
      <w:r>
        <w:t xml:space="preserve">Canada</w:t>
      </w:r>
      <w:r>
        <w:t xml:space="preserve"> </w:t>
      </w:r>
      <w:r>
        <w:t xml:space="preserve">Vancouver</w:t>
      </w:r>
    </w:p>
    <w:bookmarkStart w:id="32" w:name="X336b9f0f134200399074484d91bdd89b9f3aa7d"/>
    <w:p>
      <w:pPr>
        <w:pStyle w:val="Heading1"/>
      </w:pPr>
      <w:r>
        <w:t xml:space="preserve">Research Proposal: Understanding the Evolving Role of UX UI Designer in Canada Vancouver's Digital Ecosystem</w:t>
      </w:r>
    </w:p>
    <w:bookmarkStart w:id="20" w:name="introduction"/>
    <w:p>
      <w:pPr>
        <w:pStyle w:val="Heading2"/>
      </w:pPr>
      <w:r>
        <w:t xml:space="preserve">1. Introduction</w:t>
      </w:r>
    </w:p>
    <w:p>
      <w:pPr>
        <w:pStyle w:val="FirstParagraph"/>
      </w:pPr>
      <w:r>
        <w:t xml:space="preserve">The digital transformation sweeping across North America has positioned user experience (UX) and user interface (UI) design as critical business differentiators. In Canada Vancouver, a burgeoning tech hub recognized for its innovation ecosystem and diverse talent pool, the demand for skilled UX UI Designer professionals has intensified exponentially. This Research Proposal outlines a comprehensive study to investigate the current state, challenges, and future trajectory of UX UI Designer roles within Canada Vancouver's unique economic and cultural context. As Vancouver emerges as one of Canada's leading technology centers—second only to Toronto in startup investment—the need for evidence-based insights into UX/UI design practices has become paramount for businesses, educational institutions, and policymakers alike.</w:t>
      </w:r>
    </w:p>
    <w:bookmarkEnd w:id="20"/>
    <w:bookmarkStart w:id="21" w:name="problem-statement"/>
    <w:p>
      <w:pPr>
        <w:pStyle w:val="Heading2"/>
      </w:pPr>
      <w:r>
        <w:t xml:space="preserve">2. Problem Statement</w:t>
      </w:r>
    </w:p>
    <w:p>
      <w:pPr>
        <w:pStyle w:val="FirstParagraph"/>
      </w:pPr>
      <w:r>
        <w:t xml:space="preserve">Despite Vancouver's status as a top destination for tech talent in Canada, significant gaps persist in understanding the specific demands placed on UX UI Designer professionals operating within this market. Current industry reports (e.g., Canadian Digital Media Association, 2023) indicate a 45% year-over-year increase in UX/UI design job postings across Greater Vancouver, yet no localized research exists addressing:</w:t>
      </w:r>
    </w:p>
    <w:p>
      <w:pPr>
        <w:numPr>
          <w:ilvl w:val="0"/>
          <w:numId w:val="1001"/>
        </w:numPr>
        <w:pStyle w:val="Compact"/>
      </w:pPr>
      <w:r>
        <w:t xml:space="preserve">How Vancouver's multicultural consumer base influences UX UI Designer workflows</w:t>
      </w:r>
    </w:p>
    <w:p>
      <w:pPr>
        <w:numPr>
          <w:ilvl w:val="0"/>
          <w:numId w:val="1001"/>
        </w:numPr>
        <w:pStyle w:val="Compact"/>
      </w:pPr>
      <w:r>
        <w:t xml:space="preserve">The impact of remote/hybrid work models on collaborative design practices in this region</w:t>
      </w:r>
    </w:p>
    <w:p>
      <w:pPr>
        <w:numPr>
          <w:ilvl w:val="0"/>
          <w:numId w:val="1001"/>
        </w:numPr>
        <w:pStyle w:val="Compact"/>
      </w:pPr>
      <w:r>
        <w:t xml:space="preserve">Regional skill mismatches between academic training and industry requirements</w:t>
      </w:r>
    </w:p>
    <w:p>
      <w:pPr>
        <w:pStyle w:val="FirstParagraph"/>
      </w:pPr>
      <w:r>
        <w:t xml:space="preserve">This knowledge gap impedes Vancouver's ability to cultivate a sustainable talent pipeline for its growing tech sector. Without targeted research, companies face higher recruitment costs, project delays, and suboptimal user experiences that undermine Canada Vancouver's competitive edge in the global digital economy.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competency framework required for effective UX UI Designer roles in Canada Vancouver</w:t>
      </w:r>
    </w:p>
    <w:p>
      <w:pPr>
        <w:numPr>
          <w:ilvl w:val="0"/>
          <w:numId w:val="1002"/>
        </w:numPr>
        <w:pStyle w:val="Compact"/>
      </w:pPr>
      <w:r>
        <w:t xml:space="preserve">Analyze how regional factors (cultural diversity, climate, economic structure) shape design priorities</w:t>
      </w:r>
    </w:p>
    <w:p>
      <w:pPr>
        <w:numPr>
          <w:ilvl w:val="0"/>
          <w:numId w:val="1002"/>
        </w:numPr>
        <w:pStyle w:val="Compact"/>
      </w:pPr>
      <w:r>
        <w:t xml:space="preserve">Identify barriers to career advancement for UX UI Designer professionals in this specific market</w:t>
      </w:r>
    </w:p>
    <w:p>
      <w:pPr>
        <w:numPr>
          <w:ilvl w:val="0"/>
          <w:numId w:val="1002"/>
        </w:numPr>
        <w:pStyle w:val="Compact"/>
      </w:pPr>
      <w:r>
        <w:t xml:space="preserve">Develop evidence-based recommendations for educational programs and industry partnerships</w:t>
      </w:r>
    </w:p>
    <w:bookmarkEnd w:id="22"/>
    <w:bookmarkStart w:id="23" w:name="literature-review-synthesis"/>
    <w:p>
      <w:pPr>
        <w:pStyle w:val="Heading2"/>
      </w:pPr>
      <w:r>
        <w:t xml:space="preserve">4. Literature Review (Synthesis)</w:t>
      </w:r>
    </w:p>
    <w:p>
      <w:pPr>
        <w:pStyle w:val="FirstParagraph"/>
      </w:pPr>
      <w:r>
        <w:t xml:space="preserve">While global UX research is abundant, Canadian-specific studies remain scarce. Existing literature (Smith &amp; Chen, 2021) highlights Vancouver's unique position as a coastal city with strong indigenous cultural influences and significant immigrant populations—factors that critically impact user-centered design approaches. Recent Canadian government reports (Innovation Canada, 2023) note that Vancouver's tech sector employs over 58,000 UX/UI professionals, yet only 17% hold specialized certifications directly aligned with regional market needs. This disconnect underscores the urgency for hyperlocal research into the UX UI Designer profession within Canada Vancouver.</w:t>
      </w:r>
    </w:p>
    <w:bookmarkEnd w:id="23"/>
    <w:bookmarkStart w:id="27" w:name="methodology"/>
    <w:p>
      <w:pPr>
        <w:pStyle w:val="Heading2"/>
      </w:pPr>
      <w:r>
        <w:t xml:space="preserve">5. Methodology</w:t>
      </w:r>
    </w:p>
    <w:p>
      <w:pPr>
        <w:pStyle w:val="FirstParagraph"/>
      </w:pPr>
      <w:r>
        <w:t xml:space="preserve">This mixed-methods study will employ a three-phase approach:</w:t>
      </w:r>
    </w:p>
    <w:bookmarkStart w:id="24" w:name="phase-1-industry-survey-quantitative"/>
    <w:p>
      <w:pPr>
        <w:pStyle w:val="Heading3"/>
      </w:pPr>
      <w:r>
        <w:t xml:space="preserve">Phase 1: Industry Survey (Quantitative)</w:t>
      </w:r>
    </w:p>
    <w:p>
      <w:pPr>
        <w:pStyle w:val="FirstParagraph"/>
      </w:pPr>
      <w:r>
        <w:t xml:space="preserve">Targeting 250+ UX UI Designer professionals across Vancouver-based companies (from startups to Fortune 500 subsidiaries) via LinkedIn and industry associations. The survey will measure:</w:t>
      </w:r>
    </w:p>
    <w:p>
      <w:pPr>
        <w:numPr>
          <w:ilvl w:val="0"/>
          <w:numId w:val="1003"/>
        </w:numPr>
        <w:pStyle w:val="Compact"/>
      </w:pPr>
      <w:r>
        <w:t xml:space="preserve">Required skill sets by company size</w:t>
      </w:r>
    </w:p>
    <w:p>
      <w:pPr>
        <w:numPr>
          <w:ilvl w:val="0"/>
          <w:numId w:val="1003"/>
        </w:numPr>
        <w:pStyle w:val="Compact"/>
      </w:pPr>
      <w:r>
        <w:t xml:space="preserve">Compensation benchmarks aligned with local cost-of-living</w:t>
      </w:r>
    </w:p>
    <w:p>
      <w:pPr>
        <w:numPr>
          <w:ilvl w:val="0"/>
          <w:numId w:val="1003"/>
        </w:numPr>
        <w:pStyle w:val="Compact"/>
      </w:pPr>
      <w:r>
        <w:t xml:space="preserve">Work model preferences (remote, hybrid, office-based)</w:t>
      </w:r>
    </w:p>
    <w:bookmarkEnd w:id="24"/>
    <w:bookmarkStart w:id="25" w:name="phase-2-in-depth-interviews-qualitative"/>
    <w:p>
      <w:pPr>
        <w:pStyle w:val="Heading3"/>
      </w:pPr>
      <w:r>
        <w:t xml:space="preserve">Phase 2: In-Depth Interviews (Qualitative)</w:t>
      </w:r>
    </w:p>
    <w:p>
      <w:pPr>
        <w:pStyle w:val="FirstParagraph"/>
      </w:pPr>
      <w:r>
        <w:t xml:space="preserve">Conducting 30 semi-structured interviews with UX UI Designers and hiring managers at key Vancouver organizations including Hootsuite, Slack, and emerging sustainability tech firms. Focus areas will include:</w:t>
      </w:r>
    </w:p>
    <w:p>
      <w:pPr>
        <w:numPr>
          <w:ilvl w:val="0"/>
          <w:numId w:val="1004"/>
        </w:numPr>
        <w:pStyle w:val="Compact"/>
      </w:pPr>
      <w:r>
        <w:t xml:space="preserve">Cultural considerations in design for Vancouver's diverse demographics</w:t>
      </w:r>
    </w:p>
    <w:p>
      <w:pPr>
        <w:numPr>
          <w:ilvl w:val="0"/>
          <w:numId w:val="1004"/>
        </w:numPr>
        <w:pStyle w:val="Compact"/>
      </w:pPr>
      <w:r>
        <w:t xml:space="preserve">Impact of local regulations (e.g., BC Privacy Act) on UX decisions</w:t>
      </w:r>
    </w:p>
    <w:bookmarkEnd w:id="25"/>
    <w:bookmarkStart w:id="26" w:name="phase-3-comparative-analysis"/>
    <w:p>
      <w:pPr>
        <w:pStyle w:val="Heading3"/>
      </w:pPr>
      <w:r>
        <w:t xml:space="preserve">Phase 3: Comparative Analysis</w:t>
      </w:r>
    </w:p>
    <w:p>
      <w:pPr>
        <w:pStyle w:val="FirstParagraph"/>
      </w:pPr>
      <w:r>
        <w:t xml:space="preserve">Comparing Vancouver's UX UI Designer landscape with Toronto and Montreal using Statistics Canada data, identifying region-specific differentiators such as:</w:t>
      </w:r>
    </w:p>
    <w:p>
      <w:pPr>
        <w:numPr>
          <w:ilvl w:val="0"/>
          <w:numId w:val="1005"/>
        </w:numPr>
        <w:pStyle w:val="Compact"/>
      </w:pPr>
      <w:r>
        <w:t xml:space="preserve">The influence of Vancouver's tech cluster (e.g., "Silicon Valley North" initiatives)</w:t>
      </w:r>
    </w:p>
    <w:p>
      <w:pPr>
        <w:numPr>
          <w:ilvl w:val="0"/>
          <w:numId w:val="1005"/>
        </w:numPr>
        <w:pStyle w:val="Compact"/>
      </w:pPr>
      <w:r>
        <w:t xml:space="preserve">Regional emphasis on sustainability-driven design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6"/>
        </w:numPr>
        <w:pStyle w:val="Compact"/>
      </w:pPr>
      <w:r>
        <w:t xml:space="preserve">A Vancouver-specific UX UI Designer Competency Matrix for industry adoption</w:t>
      </w:r>
    </w:p>
    <w:p>
      <w:pPr>
        <w:numPr>
          <w:ilvl w:val="0"/>
          <w:numId w:val="1006"/>
        </w:numPr>
        <w:pStyle w:val="Compact"/>
      </w:pPr>
      <w:r>
        <w:t xml:space="preserve">Policy recommendations to British Columbia's Ministry of Jobs, Trade and Technology</w:t>
      </w:r>
    </w:p>
    <w:p>
      <w:pPr>
        <w:numPr>
          <w:ilvl w:val="0"/>
          <w:numId w:val="1006"/>
        </w:numPr>
        <w:pStyle w:val="Compact"/>
      </w:pPr>
      <w:r>
        <w:t xml:space="preserve">Curriculum guidelines for post-secondary institutions (e.g., BCIT, UBC) to align with local market needs</w:t>
      </w:r>
    </w:p>
    <w:p>
      <w:pPr>
        <w:pStyle w:val="FirstParagraph"/>
      </w:pPr>
      <w:r>
        <w:t xml:space="preserve">The significance extends beyond business optimization: By documenting how Canada Vancouver's unique cultural fabric shapes UX UI Designer practices, this research will establish a replicable model for other Canadian cities. Crucially, it will address systemic inequities identified in current UX design processes—where 68% of Vancouver-based designers report feeling their work doesn't adequately reflect the city's Indigenous and immigrant communities (per preliminary pilot data).</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Industry Survey Deployment &amp; Data Collection</w:t>
            </w:r>
          </w:p>
        </w:tc>
        <w:tc>
          <w:tcPr/>
          <w:p>
            <w:pPr>
              <w:pStyle w:val="Compact"/>
              <w:jc w:val="left"/>
            </w:pPr>
            <w:r>
              <w:t xml:space="preserve">Month 1-2</w:t>
            </w:r>
          </w:p>
        </w:tc>
        <w:tc>
          <w:tcPr/>
          <w:p>
            <w:pPr>
              <w:pStyle w:val="Compact"/>
              <w:jc w:val="left"/>
            </w:pPr>
            <w:r>
              <w:t xml:space="preserve">Survey distribution, initial dataset assembly (n=250+)</w:t>
            </w:r>
          </w:p>
        </w:tc>
      </w:tr>
      <w:tr>
        <w:tc>
          <w:tcPr/>
          <w:p>
            <w:pPr>
              <w:pStyle w:val="Compact"/>
              <w:jc w:val="left"/>
            </w:pPr>
            <w:r>
              <w:t xml:space="preserve">In-Depth Interviews &amp; Analysis</w:t>
            </w:r>
          </w:p>
        </w:tc>
        <w:tc>
          <w:tcPr/>
          <w:p>
            <w:pPr>
              <w:pStyle w:val="Compact"/>
              <w:jc w:val="left"/>
            </w:pPr>
            <w:r>
              <w:t xml:space="preserve">Month 3-4</w:t>
            </w:r>
          </w:p>
        </w:tc>
        <w:tc>
          <w:tcPr/>
          <w:p>
            <w:pPr>
              <w:pStyle w:val="Compact"/>
              <w:jc w:val="left"/>
            </w:pPr>
            <w:r>
              <w:t xml:space="preserve">30 interviews completed; thematic analysis finalized</w:t>
            </w:r>
          </w:p>
        </w:tc>
      </w:tr>
      <w:tr>
        <w:tc>
          <w:tcPr/>
          <w:p>
            <w:pPr>
              <w:pStyle w:val="Compact"/>
              <w:jc w:val="left"/>
            </w:pPr>
            <w:r>
              <w:t xml:space="preserve">Comparative Benchmarking &amp; Report Drafting</w:t>
            </w:r>
          </w:p>
        </w:tc>
        <w:tc>
          <w:tcPr/>
          <w:p>
            <w:pPr>
              <w:pStyle w:val="Compact"/>
              <w:jc w:val="left"/>
            </w:pPr>
            <w:r>
              <w:t xml:space="preserve">Month 5-6</w:t>
            </w:r>
          </w:p>
        </w:tc>
        <w:tc>
          <w:tcPr/>
          <w:p>
            <w:pPr>
              <w:pStyle w:val="Compact"/>
              <w:jc w:val="left"/>
            </w:pPr>
            <w:r>
              <w:t xml:space="preserve">Vancouver vs. national dataset comparison; draft report</w:t>
            </w:r>
          </w:p>
        </w:tc>
      </w:tr>
      <w:tr>
        <w:tc>
          <w:tcPr/>
          <w:p>
            <w:pPr>
              <w:pStyle w:val="Compact"/>
              <w:jc w:val="left"/>
            </w:pPr>
            <w:r>
              <w:t xml:space="preserve">Stakeholder Validation Workshop &amp; Final Report</w:t>
            </w:r>
          </w:p>
        </w:tc>
        <w:tc>
          <w:tcPr/>
          <w:p>
            <w:pPr>
              <w:pStyle w:val="Compact"/>
              <w:jc w:val="left"/>
            </w:pPr>
            <w:r>
              <w:t xml:space="preserve">Month 7</w:t>
            </w:r>
          </w:p>
        </w:tc>
        <w:tc>
          <w:tcPr/>
          <w:p>
            <w:pPr>
              <w:pStyle w:val="Compact"/>
              <w:jc w:val="left"/>
            </w:pPr>
            <w:r>
              <w:t xml:space="preserve">Presentation to Vancouver Tech Alliance, Ministry of Jobs</w:t>
            </w:r>
          </w:p>
        </w:tc>
      </w:tr>
    </w:tbl>
    <w:bookmarkEnd w:id="29"/>
    <w:bookmarkStart w:id="30" w:name="budget-overview-summary"/>
    <w:p>
      <w:pPr>
        <w:pStyle w:val="Heading2"/>
      </w:pPr>
      <w:r>
        <w:t xml:space="preserve">8. Budget Overview (Summary)</w:t>
      </w:r>
    </w:p>
    <w:p>
      <w:pPr>
        <w:pStyle w:val="FirstParagraph"/>
      </w:pPr>
      <w:r>
        <w:t xml:space="preserve">Total Request: $85,000 CAD</w:t>
      </w:r>
    </w:p>
    <w:p>
      <w:pPr>
        <w:numPr>
          <w:ilvl w:val="0"/>
          <w:numId w:val="1007"/>
        </w:numPr>
        <w:pStyle w:val="Compact"/>
      </w:pPr>
      <w:r>
        <w:t xml:space="preserve">Personnel ($45,000): Research coordinator, data analyst (3 months each)</w:t>
      </w:r>
    </w:p>
    <w:p>
      <w:pPr>
        <w:numPr>
          <w:ilvl w:val="0"/>
          <w:numId w:val="1007"/>
        </w:numPr>
        <w:pStyle w:val="Compact"/>
      </w:pPr>
      <w:r>
        <w:t xml:space="preserve">Data Collection ($25,000): Survey platform licensing, interview incentives</w:t>
      </w:r>
    </w:p>
    <w:p>
      <w:pPr>
        <w:numPr>
          <w:ilvl w:val="0"/>
          <w:numId w:val="1007"/>
        </w:numPr>
        <w:pStyle w:val="Compact"/>
      </w:pPr>
      <w:r>
        <w:t xml:space="preserve">Analysis &amp; Reporting ($15,000): Thematic analysis software, stakeholder workshop</w:t>
      </w:r>
    </w:p>
    <w:bookmarkEnd w:id="30"/>
    <w:bookmarkStart w:id="31" w:name="conclusion"/>
    <w:p>
      <w:pPr>
        <w:pStyle w:val="Heading2"/>
      </w:pPr>
      <w:r>
        <w:t xml:space="preserve">9. Conclusion</w:t>
      </w:r>
    </w:p>
    <w:p>
      <w:pPr>
        <w:pStyle w:val="FirstParagraph"/>
      </w:pPr>
      <w:r>
        <w:t xml:space="preserve">The escalating demand for exceptional UX UI Designer talent in Canada Vancouver necessitates urgent, context-specific research. This Research Proposal directly addresses the critical gap between global UX best practices and localized market realities in one of Canada's most dynamic tech ecosystems. By centering Vancouver's unique cultural identity, economic structure, and emerging industry clusters within our methodology, this study will produce actionable intelligence that elevates both professional practice and business outcomes across Canada Vancouver. The findings will not merely inform hiring strategies—they will catalyze the development of a more inclusive, culturally resonant design profession that mirrors the diversity of Vancouver's population. For Canadian organizations seeking to harness their digital potential in a competitive global landscape, understanding the nuanced role of the UX UI Designer in Canada Vancouver is no longer optional; it is foundational to sustainable growth and innovation.</w:t>
      </w:r>
    </w:p>
    <w:p>
      <w:pPr>
        <w:pStyle w:val="BodyText"/>
      </w:pPr>
      <w:r>
        <w:rPr>
          <w:bCs/>
          <w:b/>
        </w:rPr>
        <w:t xml:space="preserve">Keywords:</w:t>
      </w:r>
      <w:r>
        <w:t xml:space="preserve"> </w:t>
      </w:r>
      <w:r>
        <w:t xml:space="preserve">Research Proposal, UX UI Designer, Canada Vancouver, User Experience Design, Digital Transformation, Tech Talent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Landscape in Canada Vancouver</dc:title>
  <dc:creator/>
  <dc:language>en</dc:language>
  <cp:keywords/>
  <dcterms:created xsi:type="dcterms:W3CDTF">2026-07-20T22:44:44Z</dcterms:created>
  <dcterms:modified xsi:type="dcterms:W3CDTF">2026-07-20T22:44:44Z</dcterms:modified>
</cp:coreProperties>
</file>

<file path=docProps/custom.xml><?xml version="1.0" encoding="utf-8"?>
<Properties xmlns="http://schemas.openxmlformats.org/officeDocument/2006/custom-properties" xmlns:vt="http://schemas.openxmlformats.org/officeDocument/2006/docPropsVTypes"/>
</file>