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China</w:t>
      </w:r>
      <w:r>
        <w:t xml:space="preserve"> </w:t>
      </w:r>
      <w:r>
        <w:t xml:space="preserve">Shanghai</w:t>
      </w:r>
    </w:p>
    <w:bookmarkStart w:id="27" w:name="X4b50c8525f7a2d87f666c9819a18318521a0ccd"/>
    <w:p>
      <w:pPr>
        <w:pStyle w:val="Heading1"/>
      </w:pPr>
      <w:r>
        <w:t xml:space="preserve">Research Proposal: Strategic Analysis of the UX UI Designer Profession in China Shanghai's Digital Ecosystem</w:t>
      </w:r>
    </w:p>
    <w:p>
      <w:pPr>
        <w:pStyle w:val="FirstParagraph"/>
      </w:pPr>
      <w:r>
        <w:rPr>
          <w:bCs/>
          <w:b/>
        </w:rPr>
        <w:t xml:space="preserve">Research Proposal</w:t>
      </w:r>
      <w:r>
        <w:t xml:space="preserve"> </w:t>
      </w:r>
      <w:r>
        <w:t xml:space="preserve">on the evolving role of</w:t>
      </w:r>
      <w:r>
        <w:t xml:space="preserve"> </w:t>
      </w:r>
      <w:r>
        <w:rPr>
          <w:bCs/>
          <w:b/>
        </w:rPr>
        <w:t xml:space="preserve">UX UI Designer</w:t>
      </w:r>
      <w:r>
        <w:t xml:space="preserve">s within China's most dynamic digital hub – Shanghai – presents a critical opportunity to understand workforce dynamics, market needs, and cultural adaptation strategies. This study addresses a growing gap in understanding how global design methodologies integrate with China's unique technological landscape and consumer behaviors in one of the world's fastest-growing digital markets.</w:t>
      </w:r>
    </w:p>
    <w:bookmarkStart w:id="20" w:name="Xf6793863dcc5bb8b3d1ea2792538031735c0290"/>
    <w:p>
      <w:pPr>
        <w:pStyle w:val="Heading2"/>
      </w:pPr>
      <w:r>
        <w:t xml:space="preserve">1. Introduction: The Shanghai Digital Imperative</w:t>
      </w:r>
    </w:p>
    <w:p>
      <w:pPr>
        <w:pStyle w:val="FirstParagraph"/>
      </w:pPr>
      <w:r>
        <w:t xml:space="preserve">Shanghai, as China's economic nerve center and home to 80% of Fortune 500 companies' Asia-Pacific operations, has become the epicenter of China's digital transformation. With over 36,000 tech startups operating in the city (Shanghai Municipal Government Data, 2023) and a burgeoning mobile-first consumer base exceeding 45 million active users, demand for sophisticated</w:t>
      </w:r>
      <w:r>
        <w:t xml:space="preserve"> </w:t>
      </w:r>
      <w:r>
        <w:rPr>
          <w:bCs/>
          <w:b/>
        </w:rPr>
        <w:t xml:space="preserve">UX UI Designer</w:t>
      </w:r>
      <w:r>
        <w:t xml:space="preserve">s has surged by 41% annually since 2021. This Research Proposal investigates how Shanghai-based</w:t>
      </w:r>
      <w:r>
        <w:t xml:space="preserve"> </w:t>
      </w:r>
      <w:r>
        <w:rPr>
          <w:bCs/>
          <w:b/>
        </w:rPr>
        <w:t xml:space="preserve">UX UI Designer</w:t>
      </w:r>
      <w:r>
        <w:t xml:space="preserve">s navigate cultural specificity, regulatory frameworks, and hyper-competitive market demands while delivering globally resonant yet locally adapted digital experiences. The city's unique position – bridging Western design principles with Chinese consumption patterns – makes it an ideal laboratory for this study.</w:t>
      </w:r>
    </w:p>
    <w:p>
      <w:pPr>
        <w:pStyle w:val="BodyText"/>
      </w:pPr>
      <w:r>
        <w:rPr>
          <w:bCs/>
          <w:b/>
        </w:rPr>
        <w:t xml:space="preserve">Core Question:</w:t>
      </w:r>
      <w:r>
        <w:t xml:space="preserve"> </w:t>
      </w:r>
      <w:r>
        <w:t xml:space="preserve">How do successful UX UI Designer professionals in China Shanghai reconcile international design standards with localized user behaviors, regulatory requirements (such as Cybersecurity Law and data localization mandates), and the rapidly evolving Chinese digital ecosystem?</w:t>
      </w:r>
    </w:p>
    <w:bookmarkEnd w:id="20"/>
    <w:bookmarkStart w:id="21" w:name="X413fb560e1016ad1e99793a29c7053363568fd3"/>
    <w:p>
      <w:pPr>
        <w:pStyle w:val="Heading2"/>
      </w:pPr>
      <w:r>
        <w:t xml:space="preserve">2. Literature Review: Contextualizing Shanghai's Design Landscape</w:t>
      </w:r>
    </w:p>
    <w:p>
      <w:pPr>
        <w:pStyle w:val="FirstParagraph"/>
      </w:pPr>
      <w:r>
        <w:t xml:space="preserve">Existing research focuses primarily on Western UX practices or generic Chinese market studies, neglecting Shanghai's nuanced context. Studies by Wang (2021) highlight cultural cognition gaps in cross-border design teams, while Chen &amp; Li (2022) analyze WeChat Mini Program user behavior but omit professional workflows. Crucially absent is research on the</w:t>
      </w:r>
      <w:r>
        <w:t xml:space="preserve"> </w:t>
      </w:r>
      <w:r>
        <w:rPr>
          <w:bCs/>
          <w:b/>
        </w:rPr>
        <w:t xml:space="preserve">UX UI Designer</w:t>
      </w:r>
      <w:r>
        <w:t xml:space="preserve">'s daily challenges navigating China's "walled garden" ecosystem – where Alipay, WeChat Pay, and Meituan dominate, requiring specialized knowledge beyond standard Figma or Adobe XD skills. This gap impedes effective talent development strategies for both local companies and international firms entering the Chinese market through Shanghai.</w:t>
      </w:r>
    </w:p>
    <w:bookmarkEnd w:id="21"/>
    <w:bookmarkStart w:id="22" w:name="research-objectives"/>
    <w:p>
      <w:pPr>
        <w:pStyle w:val="Heading2"/>
      </w:pPr>
      <w:r>
        <w:t xml:space="preserve">3. Research Objectives</w:t>
      </w:r>
    </w:p>
    <w:p>
      <w:pPr>
        <w:numPr>
          <w:ilvl w:val="0"/>
          <w:numId w:val="1001"/>
        </w:numPr>
        <w:pStyle w:val="Compact"/>
      </w:pPr>
      <w:r>
        <w:t xml:space="preserve">Map the current competency requirements for senior</w:t>
      </w:r>
      <w:r>
        <w:t xml:space="preserve"> </w:t>
      </w:r>
      <w:r>
        <w:rPr>
          <w:bCs/>
          <w:b/>
        </w:rPr>
        <w:t xml:space="preserve">UX UI Designer</w:t>
      </w:r>
      <w:r>
        <w:t xml:space="preserve">s in Shanghai's tech, finance, and e-commerce sectors.</w:t>
      </w:r>
    </w:p>
    <w:p>
      <w:pPr>
        <w:numPr>
          <w:ilvl w:val="0"/>
          <w:numId w:val="1001"/>
        </w:numPr>
        <w:pStyle w:val="Compact"/>
      </w:pPr>
      <w:r>
        <w:t xml:space="preserve">Analyze cultural adaptation strategies used by designers to create products compliant with China's regulatory environment (e.g., data privacy laws) and resonant with local user psychology (e.g., "guanxi" influence on decision-making).</w:t>
      </w:r>
    </w:p>
    <w:p>
      <w:pPr>
        <w:numPr>
          <w:ilvl w:val="0"/>
          <w:numId w:val="1001"/>
        </w:numPr>
        <w:pStyle w:val="Compact"/>
      </w:pPr>
      <w:r>
        <w:t xml:space="preserve">Evaluate the impact of Shanghai's unique digital infrastructure – including integration with social commerce platforms like Douyin and Xiaohongshu – on design workflows.</w:t>
      </w:r>
    </w:p>
    <w:p>
      <w:pPr>
        <w:numPr>
          <w:ilvl w:val="0"/>
          <w:numId w:val="1001"/>
        </w:numPr>
        <w:pStyle w:val="Compact"/>
      </w:pPr>
      <w:r>
        <w:t xml:space="preserve">Identify skill gaps between academic training programs in Shanghai (e.g., Tongji University, Fudan University) and industry needs.</w:t>
      </w:r>
    </w:p>
    <w:p>
      <w:pPr>
        <w:numPr>
          <w:ilvl w:val="0"/>
          <w:numId w:val="1001"/>
        </w:numPr>
        <w:pStyle w:val="Compact"/>
      </w:pPr>
      <w:r>
        <w:t xml:space="preserve">Develop a culturally contextualized framework for recruiting, training, and retaining top-tier UX UI Designer talent in China Shanghai.</w:t>
      </w:r>
    </w:p>
    <w:bookmarkEnd w:id="22"/>
    <w:bookmarkStart w:id="23" w:name="methodology-multi-method-approach"/>
    <w:p>
      <w:pPr>
        <w:pStyle w:val="Heading2"/>
      </w:pPr>
      <w:r>
        <w:t xml:space="preserve">4. Methodology: Multi-Method Approach</w:t>
      </w:r>
    </w:p>
    <w:p>
      <w:pPr>
        <w:pStyle w:val="FirstParagraph"/>
      </w:pPr>
      <w:r>
        <w:t xml:space="preserve">This mixed-methods study employs three integrated approaches across 10 major Shanghai-based organizations (including Alibaba Cloud, Ping An Technology, and international firms like Siemens China):</w:t>
      </w:r>
    </w:p>
    <w:p>
      <w:pPr>
        <w:numPr>
          <w:ilvl w:val="0"/>
          <w:numId w:val="1002"/>
        </w:numPr>
        <w:pStyle w:val="Compact"/>
      </w:pPr>
      <w:r>
        <w:rPr>
          <w:bCs/>
          <w:b/>
        </w:rPr>
        <w:t xml:space="preserve">Quantitative Survey:</w:t>
      </w:r>
      <w:r>
        <w:t xml:space="preserve"> </w:t>
      </w:r>
      <w:r>
        <w:t xml:space="preserve">Online survey of 150+ practicing</w:t>
      </w:r>
      <w:r>
        <w:t xml:space="preserve"> </w:t>
      </w:r>
      <w:r>
        <w:rPr>
          <w:bCs/>
          <w:b/>
        </w:rPr>
        <w:t xml:space="preserve">UX UI Designer</w:t>
      </w:r>
      <w:r>
        <w:t xml:space="preserve">s across Shanghai's tech sector measuring skill proficiency, workflow challenges (scale: 1-5), and salary expectations.</w:t>
      </w:r>
    </w:p>
    <w:p>
      <w:pPr>
        <w:numPr>
          <w:ilvl w:val="0"/>
          <w:numId w:val="1002"/>
        </w:numPr>
        <w:pStyle w:val="Compact"/>
      </w:pPr>
      <w:r>
        <w:rPr>
          <w:bCs/>
          <w:b/>
        </w:rPr>
        <w:t xml:space="preserve">Semi-Structured Interviews:</w:t>
      </w:r>
      <w:r>
        <w:t xml:space="preserve"> </w:t>
      </w:r>
      <w:r>
        <w:t xml:space="preserve">In-depth interviews with 25 senior designers and design leads to explore cultural adaptation tactics, regulatory navigation, and career progression paths.</w:t>
      </w:r>
    </w:p>
    <w:p>
      <w:pPr>
        <w:numPr>
          <w:ilvl w:val="0"/>
          <w:numId w:val="1002"/>
        </w:numPr>
        <w:pStyle w:val="Compact"/>
      </w:pPr>
      <w:r>
        <w:rPr>
          <w:bCs/>
          <w:b/>
        </w:rPr>
        <w:t xml:space="preserve">Case Study Analysis:</w:t>
      </w:r>
      <w:r>
        <w:t xml:space="preserve"> </w:t>
      </w:r>
      <w:r>
        <w:t xml:space="preserve">Examination of 8 successful Shanghai-based digital products (e.g., Meituan's restaurant interface, Ant Group's financial apps) to reverse-engineer design decisions aligned with local user behavior.</w:t>
      </w:r>
    </w:p>
    <w:p>
      <w:pPr>
        <w:pStyle w:val="FirstParagraph"/>
      </w:pPr>
      <w:r>
        <w:t xml:space="preserve">Data collection occurs over six months (Q1-Q2 2024), with triangulation ensuring validity. All participants provide consent for anonymized data usage in public research outputs, adhering to China's Personal Information Protection Law.</w:t>
      </w:r>
    </w:p>
    <w:bookmarkEnd w:id="23"/>
    <w:bookmarkStart w:id="24" w:name="expected-outcomes-significance"/>
    <w:p>
      <w:pPr>
        <w:pStyle w:val="Heading2"/>
      </w:pPr>
      <w:r>
        <w:t xml:space="preserve">5. Expected Outcomes &amp; Significance</w:t>
      </w:r>
    </w:p>
    <w:p>
      <w:pPr>
        <w:pStyle w:val="FirstParagraph"/>
      </w:pPr>
      <w:r>
        <w:t xml:space="preserve">This Research Proposal anticipates five key deliverables:</w:t>
      </w:r>
    </w:p>
    <w:p>
      <w:pPr>
        <w:numPr>
          <w:ilvl w:val="0"/>
          <w:numId w:val="1003"/>
        </w:numPr>
        <w:pStyle w:val="Compact"/>
      </w:pPr>
      <w:r>
        <w:t xml:space="preserve">A comprehensive competency framework for Shanghai-based UX UI Designers, distinguishing between core global skills (user research, prototyping) and China-specific competencies (WeChat Mini Program optimization, data localization compliance).</w:t>
      </w:r>
    </w:p>
    <w:p>
      <w:pPr>
        <w:numPr>
          <w:ilvl w:val="0"/>
          <w:numId w:val="1003"/>
        </w:numPr>
        <w:pStyle w:val="Compact"/>
      </w:pPr>
      <w:r>
        <w:t xml:space="preserve">Evidence-based recommendations for multinational corporations establishing Shanghai offices on designing recruitment criteria that avoid "Western bias" in design evaluation.</w:t>
      </w:r>
    </w:p>
    <w:p>
      <w:pPr>
        <w:numPr>
          <w:ilvl w:val="0"/>
          <w:numId w:val="1003"/>
        </w:numPr>
        <w:pStyle w:val="Compact"/>
      </w:pPr>
      <w:r>
        <w:t xml:space="preserve">Practical guidelines for local design education institutions to align curricula with Shanghai's market needs (e.g., mandatory modules on China-specific regulatory frameworks).</w:t>
      </w:r>
    </w:p>
    <w:p>
      <w:pPr>
        <w:numPr>
          <w:ilvl w:val="0"/>
          <w:numId w:val="1003"/>
        </w:numPr>
        <w:pStyle w:val="Compact"/>
      </w:pPr>
      <w:r>
        <w:t xml:space="preserve">A cultural adaptation toolkit addressing "high-context" communication styles prevalent in Shanghai workplaces, critical for foreign designers.</w:t>
      </w:r>
    </w:p>
    <w:p>
      <w:pPr>
        <w:numPr>
          <w:ilvl w:val="0"/>
          <w:numId w:val="1003"/>
        </w:numPr>
        <w:pStyle w:val="Compact"/>
      </w:pPr>
      <w:r>
        <w:t xml:space="preserve">A predictive model of emerging UX UI Designer skill demands through 2027, factoring in AI integration (e.g., generative design tools) and China's 5G/6G rollout.</w:t>
      </w:r>
    </w:p>
    <w:p>
      <w:pPr>
        <w:pStyle w:val="FirstParagraph"/>
      </w:pPr>
      <w:r>
        <w:t xml:space="preserve">The significance extends beyond academia: For companies operating in China Shanghai, these insights will reduce costly design rework due to cultural misalignment. For the</w:t>
      </w:r>
      <w:r>
        <w:t xml:space="preserve"> </w:t>
      </w:r>
      <w:r>
        <w:rPr>
          <w:bCs/>
          <w:b/>
        </w:rPr>
        <w:t xml:space="preserve">UX UI Designer</w:t>
      </w:r>
      <w:r>
        <w:t xml:space="preserve"> </w:t>
      </w:r>
      <w:r>
        <w:t xml:space="preserve">profession itself, this study provides the first localized roadmap for career advancement in one of Asia's most competitive digital markets. Crucially, it addresses a strategic national interest – China's 14th Five-Year Plan emphasizes "digital transformation of services" as central to economic growth.</w:t>
      </w:r>
    </w:p>
    <w:bookmarkEnd w:id="24"/>
    <w:bookmarkStart w:id="25" w:name="timeline-resource-implications"/>
    <w:p>
      <w:pPr>
        <w:pStyle w:val="Heading2"/>
      </w:pPr>
      <w:r>
        <w:t xml:space="preserve">6. Timeline &amp; Resource Implications</w:t>
      </w:r>
    </w:p>
    <w:p>
      <w:pPr>
        <w:pStyle w:val="FirstParagraph"/>
      </w:pPr>
      <w:r>
        <w:t xml:space="preserve">The proposed research requires 8 months with a $45,000 budget covering: researcher salaries (60%), participant incentives (25%), data tools (10%), and dissemination costs (5%). Key milestones include:</w:t>
      </w:r>
    </w:p>
    <w:p>
      <w:pPr>
        <w:numPr>
          <w:ilvl w:val="0"/>
          <w:numId w:val="1004"/>
        </w:numPr>
        <w:pStyle w:val="Compact"/>
      </w:pPr>
      <w:r>
        <w:t xml:space="preserve">Month 1-2: Survey design &amp; institutional approvals</w:t>
      </w:r>
    </w:p>
    <w:p>
      <w:pPr>
        <w:numPr>
          <w:ilvl w:val="0"/>
          <w:numId w:val="1004"/>
        </w:numPr>
        <w:pStyle w:val="Compact"/>
      </w:pPr>
      <w:r>
        <w:t xml:space="preserve">Month 3-4: Data collection in Shanghai</w:t>
      </w:r>
    </w:p>
    <w:p>
      <w:pPr>
        <w:numPr>
          <w:ilvl w:val="0"/>
          <w:numId w:val="1004"/>
        </w:numPr>
        <w:pStyle w:val="Compact"/>
      </w:pPr>
      <w:r>
        <w:t xml:space="preserve">Month 5-6: Qualitative analysis &amp; framework development</w:t>
      </w:r>
    </w:p>
    <w:p>
      <w:pPr>
        <w:numPr>
          <w:ilvl w:val="0"/>
          <w:numId w:val="1004"/>
        </w:numPr>
        <w:pStyle w:val="Compact"/>
      </w:pPr>
      <w:r>
        <w:t xml:space="preserve">Month 7-8: Drafting deliverables &amp; stakeholder workshops (in Shanghai)</w:t>
      </w:r>
    </w:p>
    <w:p>
      <w:pPr>
        <w:pStyle w:val="FirstParagraph"/>
      </w:pPr>
      <w:r>
        <w:t xml:space="preserve">The final research report will be presented to the Shanghai Municipal Commission of Economy and Informatization, major design associations (e.g., China Design Society), and academic institutions. An executive summary will be published in English for international stakeholders.</w:t>
      </w:r>
    </w:p>
    <w:bookmarkEnd w:id="25"/>
    <w:bookmarkStart w:id="26" w:name="conclusion-a-strategic-imperative"/>
    <w:p>
      <w:pPr>
        <w:pStyle w:val="Heading2"/>
      </w:pPr>
      <w:r>
        <w:t xml:space="preserve">7. Conclusion: A Strategic Imperative</w:t>
      </w:r>
    </w:p>
    <w:p>
      <w:pPr>
        <w:pStyle w:val="FirstParagraph"/>
      </w:pPr>
      <w:r>
        <w:t xml:space="preserve">As China Shanghai accelerates its digital economy expansion – projected to reach $350 billion by 2026 (McKinsey, 2023) – the role of the</w:t>
      </w:r>
      <w:r>
        <w:t xml:space="preserve"> </w:t>
      </w:r>
      <w:r>
        <w:rPr>
          <w:bCs/>
          <w:b/>
        </w:rPr>
        <w:t xml:space="preserve">UX UI Designer</w:t>
      </w:r>
      <w:r>
        <w:t xml:space="preserve"> </w:t>
      </w:r>
      <w:r>
        <w:t xml:space="preserve">has evolved from a support function to a strategic growth driver. This Research Proposal establishes a critical foundation for understanding how these professionals thrive within Shanghai's complex ecosystem. By centering our analysis on China Shanghai's specific regulatory, cultural, and technological context, this study moves beyond generic Western frameworks to deliver actionable intelligence for building next-generation digital experiences that resonate authentically with Chinese users while meeting global standards. The insights generated will not only transform talent strategies in Shanghai but also serve as a replicable model for other major Chinese cities entering the global digital arena.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China Shanghai</dc:title>
  <dc:creator/>
  <dc:language>en</dc:language>
  <cp:keywords/>
  <dcterms:created xsi:type="dcterms:W3CDTF">2026-07-23T04:51:37Z</dcterms:created>
  <dcterms:modified xsi:type="dcterms:W3CDTF">2026-07-23T04:51:37Z</dcterms:modified>
</cp:coreProperties>
</file>

<file path=docProps/custom.xml><?xml version="1.0" encoding="utf-8"?>
<Properties xmlns="http://schemas.openxmlformats.org/officeDocument/2006/custom-properties" xmlns:vt="http://schemas.openxmlformats.org/officeDocument/2006/docPropsVTypes"/>
</file>