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Demand</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Colombia</w:t>
      </w:r>
      <w:r>
        <w:t xml:space="preserve"> </w:t>
      </w:r>
      <w:r>
        <w:t xml:space="preserve">Bogotá</w:t>
      </w:r>
    </w:p>
    <w:bookmarkStart w:id="31" w:name="Xd995fe1d595b95ad7e2fb344987e8ca52fe9ff1"/>
    <w:p>
      <w:pPr>
        <w:pStyle w:val="Heading1"/>
      </w:pPr>
      <w:r>
        <w:t xml:space="preserve">Research Proposal: Understanding the Evolving Role of the UX UI Designer in Colombia Bogotá's Digital Economy</w:t>
      </w:r>
    </w:p>
    <w:bookmarkStart w:id="20" w:name="introduction"/>
    <w:p>
      <w:pPr>
        <w:pStyle w:val="Heading2"/>
      </w:pPr>
      <w:r>
        <w:t xml:space="preserve">Introduction</w:t>
      </w:r>
    </w:p>
    <w:p>
      <w:pPr>
        <w:pStyle w:val="FirstParagraph"/>
      </w:pPr>
      <w:r>
        <w:t xml:space="preserve">The digital transformation sweeping across Latin America has positioned Colombia as a regional leader in technology adoption and innovation. Within this landscape, Bogotá—the nation's economic capital and tech hub—has emerged as a critical center for digital product development. However, despite rapid growth in the software industry, there remains a significant gap in understanding the specific needs, challenges, and professional evolution of the</w:t>
      </w:r>
      <w:r>
        <w:t xml:space="preserve"> </w:t>
      </w:r>
      <w:r>
        <w:rPr>
          <w:bCs/>
          <w:b/>
        </w:rPr>
        <w:t xml:space="preserve">UX UI Designer</w:t>
      </w:r>
      <w:r>
        <w:t xml:space="preserve"> </w:t>
      </w:r>
      <w:r>
        <w:t xml:space="preserve">within Colombia Bogotá's unique market context. This</w:t>
      </w:r>
      <w:r>
        <w:t xml:space="preserve"> </w:t>
      </w:r>
      <w:r>
        <w:rPr>
          <w:bCs/>
          <w:b/>
        </w:rPr>
        <w:t xml:space="preserve">Research Proposal</w:t>
      </w:r>
      <w:r>
        <w:t xml:space="preserve"> </w:t>
      </w:r>
      <w:r>
        <w:t xml:space="preserve">addresses this knowledge void by investigating how local businesses, educational institutions, and freelance practitioners are navigating the demands of user experience and interface design in one of South America's most dynamic urban tech ecosystems. With Bogotá accounting for over 40% of Colombia's tech sector employment, this study directly responds to urgent industry needs while contributing to Colombia's digital workforce development strategy.</w:t>
      </w:r>
    </w:p>
    <w:bookmarkEnd w:id="20"/>
    <w:bookmarkStart w:id="21" w:name="literature-review"/>
    <w:p>
      <w:pPr>
        <w:pStyle w:val="Heading2"/>
      </w:pPr>
      <w:r>
        <w:t xml:space="preserve">Literature Review</w:t>
      </w:r>
    </w:p>
    <w:p>
      <w:pPr>
        <w:pStyle w:val="FirstParagraph"/>
      </w:pPr>
      <w:r>
        <w:t xml:space="preserve">Existing literature on UX/UI design predominantly focuses on North American and European markets, with limited academic attention given to Latin American contexts. Recent studies by the Inter-American Development Bank (IDB, 2023) acknowledge Colombia's rising tech talent pool but note a misalignment between educational outputs and industry requirements for specialized roles like UX UI Designer. A 2022 report by Startup Ranking revealed that Bogotá-based startups actively seek UX/UI professionals but struggle to find candidates with both technical proficiency in Figma/Adobe XD and cultural understanding of local user behaviors—particularly across Colombia's diverse socioeconomic segments. This research bridges the gap by centering on Colombia Bogotá's distinct market variables: its multilingual user base (with 15+ indigenous languages), complex urban infrastructure challenges, and growing mobile-first digital adoption among lower-income populations. Crucially, no prior study has mapped the evolving professional identity of the UX UI Designer within Colombia's specific regulatory and economic environment.</w:t>
      </w:r>
    </w:p>
    <w:bookmarkEnd w:id="21"/>
    <w:bookmarkStart w:id="22" w:name="research-objectives"/>
    <w:p>
      <w:pPr>
        <w:pStyle w:val="Heading2"/>
      </w:pPr>
      <w:r>
        <w:t xml:space="preserve">Research Objectives</w:t>
      </w:r>
    </w:p>
    <w:p>
      <w:pPr>
        <w:numPr>
          <w:ilvl w:val="0"/>
          <w:numId w:val="1001"/>
        </w:numPr>
        <w:pStyle w:val="Compact"/>
      </w:pPr>
      <w:r>
        <w:t xml:space="preserve">To analyze the current demand patterns for UX UI Designer roles across Bogotá's tech ecosystem (startups, enterprises, agencies) by identifying required skills, salary benchmarks, and regional market saturation.</w:t>
      </w:r>
    </w:p>
    <w:p>
      <w:pPr>
        <w:numPr>
          <w:ilvl w:val="0"/>
          <w:numId w:val="1001"/>
        </w:numPr>
        <w:pStyle w:val="Compact"/>
      </w:pPr>
      <w:r>
        <w:t xml:space="preserve">To evaluate the effectiveness of Colombia Bogotá's academic programs (e.g., Universidad Nacional de Colombia, EAFIT) in preparing graduates for real-world UX UI Designer challenges through curriculum assessment and alumni outcomes.</w:t>
      </w:r>
    </w:p>
    <w:p>
      <w:pPr>
        <w:numPr>
          <w:ilvl w:val="0"/>
          <w:numId w:val="1001"/>
        </w:numPr>
        <w:pStyle w:val="Compact"/>
      </w:pPr>
      <w:r>
        <w:t xml:space="preserve">To document cultural and contextual factors unique to user experience design in Colombia Bogotá—including language nuances, mobility patterns, and socioeconomic diversity—that influence design decisions.</w:t>
      </w:r>
    </w:p>
    <w:p>
      <w:pPr>
        <w:numPr>
          <w:ilvl w:val="0"/>
          <w:numId w:val="1001"/>
        </w:numPr>
        <w:pStyle w:val="Compact"/>
      </w:pPr>
      <w:r>
        <w:t xml:space="preserve">To propose a competency framework tailored specifically for the UX UI Designer role in Colombia Bogotá's market, addressing gaps between academic training and industry expectations.</w:t>
      </w:r>
    </w:p>
    <w:bookmarkEnd w:id="22"/>
    <w:bookmarkStart w:id="26" w:name="methodology"/>
    <w:p>
      <w:pPr>
        <w:pStyle w:val="Heading2"/>
      </w:pPr>
      <w:r>
        <w:t xml:space="preserve">Methodology</w:t>
      </w:r>
    </w:p>
    <w:p>
      <w:pPr>
        <w:pStyle w:val="FirstParagraph"/>
      </w:pPr>
      <w:r>
        <w:t xml:space="preserve">This mixed-methods study employs a phased approach across Colombia Bogotá:</w:t>
      </w:r>
    </w:p>
    <w:bookmarkStart w:id="23" w:name="phase-1-industry-analysis-quantitative"/>
    <w:p>
      <w:pPr>
        <w:pStyle w:val="Heading3"/>
      </w:pPr>
      <w:r>
        <w:t xml:space="preserve">Phase 1: Industry Analysis (Quantitative)</w:t>
      </w:r>
    </w:p>
    <w:p>
      <w:pPr>
        <w:pStyle w:val="FirstParagraph"/>
      </w:pPr>
      <w:r>
        <w:t xml:space="preserve">Conduct a survey targeting 150+ hiring managers at Bogotá-based tech companies (via LinkedIn and local chambers of commerce) and analyze job postings from platforms like Computrabajo Colombia and LinkedIn. Metrics will include required tools, experience levels, salary ranges ($500–$2,500 USD/month), and cultural competencies sought.</w:t>
      </w:r>
    </w:p>
    <w:bookmarkEnd w:id="23"/>
    <w:bookmarkStart w:id="24" w:name="Xd0885dd1c5b35553799b37cb1cd6ab35d461738"/>
    <w:p>
      <w:pPr>
        <w:pStyle w:val="Heading3"/>
      </w:pPr>
      <w:r>
        <w:t xml:space="preserve">Phase 2: Professional Immersion (Qualitative)</w:t>
      </w:r>
    </w:p>
    <w:p>
      <w:pPr>
        <w:pStyle w:val="FirstParagraph"/>
      </w:pPr>
      <w:r>
        <w:t xml:space="preserve">Perform in-depth interviews with 30+ UX UI Designers across sectors (e.g., fintech, e-commerce, government digital services) to explore daily challenges. Focus areas include: balancing client expectations with Colombian user behavior insights, navigating Bogotá's traffic-centric mobile usage patterns (82% of users access apps during commute), and adapting international design systems to local contexts.</w:t>
      </w:r>
    </w:p>
    <w:bookmarkEnd w:id="24"/>
    <w:bookmarkStart w:id="25" w:name="phase-3-academic-benchmarking"/>
    <w:p>
      <w:pPr>
        <w:pStyle w:val="Heading3"/>
      </w:pPr>
      <w:r>
        <w:t xml:space="preserve">Phase 3: Academic Benchmarking</w:t>
      </w:r>
    </w:p>
    <w:p>
      <w:pPr>
        <w:pStyle w:val="FirstParagraph"/>
      </w:pPr>
      <w:r>
        <w:t xml:space="preserve">Collaborate with 5 universities in Colombia Bogotá to assess curriculum content against industry needs, using a modified version of the Interaction Design Foundation's competency matrix. Include focus groups with current design students to identify training gaps.</w:t>
      </w:r>
    </w:p>
    <w:bookmarkEnd w:id="25"/>
    <w:bookmarkEnd w:id="26"/>
    <w:bookmarkStart w:id="27" w:name="expected-outcomes"/>
    <w:p>
      <w:pPr>
        <w:pStyle w:val="Heading2"/>
      </w:pPr>
      <w:r>
        <w:t xml:space="preserve">Expected Outcomes</w:t>
      </w:r>
    </w:p>
    <w:p>
      <w:pPr>
        <w:pStyle w:val="FirstParagraph"/>
      </w:pPr>
      <w:r>
        <w:t xml:space="preserve">This research will deliver three actionable outputs for Colombia Bogotá:</w:t>
      </w:r>
    </w:p>
    <w:p>
      <w:pPr>
        <w:numPr>
          <w:ilvl w:val="0"/>
          <w:numId w:val="1002"/>
        </w:numPr>
        <w:pStyle w:val="Compact"/>
      </w:pPr>
      <w:r>
        <w:t xml:space="preserve">A publicly accessible</w:t>
      </w:r>
      <w:r>
        <w:t xml:space="preserve"> </w:t>
      </w:r>
      <w:r>
        <w:rPr>
          <w:iCs/>
          <w:i/>
        </w:rPr>
        <w:t xml:space="preserve">Bogotá UX UI Designer Market Report</w:t>
      </w:r>
      <w:r>
        <w:t xml:space="preserve"> </w:t>
      </w:r>
      <w:r>
        <w:t xml:space="preserve">detailing role requirements, salary data, and skill gaps.</w:t>
      </w:r>
    </w:p>
    <w:p>
      <w:pPr>
        <w:numPr>
          <w:ilvl w:val="0"/>
          <w:numId w:val="1002"/>
        </w:numPr>
        <w:pStyle w:val="Compact"/>
      </w:pPr>
      <w:r>
        <w:t xml:space="preserve">An evidence-based competency framework (e.g., "Colombia Bogotá UX/UI Professional Standards") for educators and employers to align training with market needs.</w:t>
      </w:r>
    </w:p>
    <w:p>
      <w:pPr>
        <w:numPr>
          <w:ilvl w:val="0"/>
          <w:numId w:val="1002"/>
        </w:numPr>
        <w:pStyle w:val="Compact"/>
      </w:pPr>
      <w:r>
        <w:t xml:space="preserve">Policy recommendations for Colombia's Ministry of Technology to integrate UX UI Designer pathways into national digital skills initiatives, particularly targeting underserved communities in Bogotá's peripheral zones (e.g., Soacha, Usme).</w:t>
      </w:r>
    </w:p>
    <w:bookmarkEnd w:id="27"/>
    <w:bookmarkStart w:id="28" w:name="significance-in-the-colombian-context"/>
    <w:p>
      <w:pPr>
        <w:pStyle w:val="Heading2"/>
      </w:pPr>
      <w:r>
        <w:t xml:space="preserve">Significance in the Colombian Context</w:t>
      </w:r>
    </w:p>
    <w:p>
      <w:pPr>
        <w:pStyle w:val="FirstParagraph"/>
      </w:pPr>
      <w:r>
        <w:t xml:space="preserve">The impact of this Research Proposal extends beyond academic contribution. As Colombia positions itself as a "Digital Hub" for Latin America through initiatives like the National Digital Strategy 2030, understanding the UX UI Designer's role is critical to sustaining Bogotá's competitive edge. Currently, 68% of Colombian tech firms report declining project quality due to inadequate UX/UI talent (Cámara de Comercio Bogotá, 2023). This study will directly address that bottleneck by providing data-driven solutions for:</w:t>
      </w:r>
    </w:p>
    <w:p>
      <w:pPr>
        <w:numPr>
          <w:ilvl w:val="0"/>
          <w:numId w:val="1003"/>
        </w:numPr>
        <w:pStyle w:val="Compact"/>
      </w:pPr>
      <w:r>
        <w:rPr>
          <w:bCs/>
          <w:b/>
        </w:rPr>
        <w:t xml:space="preserve">Businesses:</w:t>
      </w:r>
      <w:r>
        <w:t xml:space="preserve"> </w:t>
      </w:r>
      <w:r>
        <w:t xml:space="preserve">Reducing time-to-hire for UX UI Designer roles and improving product-market fit in Colombia's diverse user landscape.</w:t>
      </w:r>
    </w:p>
    <w:p>
      <w:pPr>
        <w:numPr>
          <w:ilvl w:val="0"/>
          <w:numId w:val="1003"/>
        </w:numPr>
        <w:pStyle w:val="Compact"/>
      </w:pPr>
      <w:r>
        <w:rPr>
          <w:bCs/>
          <w:b/>
        </w:rPr>
        <w:t xml:space="preserve">Educators:</w:t>
      </w:r>
      <w:r>
        <w:t xml:space="preserve"> </w:t>
      </w:r>
      <w:r>
        <w:t xml:space="preserve">Updating curricula to include context-specific skills like designing for offline-first scenarios (common in Bogotá's low-connectivity neighborhoods) and multilingual accessibility.</w:t>
      </w:r>
    </w:p>
    <w:p>
      <w:pPr>
        <w:numPr>
          <w:ilvl w:val="0"/>
          <w:numId w:val="1003"/>
        </w:numPr>
        <w:pStyle w:val="Compact"/>
      </w:pPr>
      <w:r>
        <w:rPr>
          <w:bCs/>
          <w:b/>
        </w:rPr>
        <w:t xml:space="preserve">Professionals:</w:t>
      </w:r>
      <w:r>
        <w:t xml:space="preserve"> </w:t>
      </w:r>
      <w:r>
        <w:t xml:space="preserve">Creating clear career progression pathways for UX UI Designers navigating Colombia Bogotá's unique urban digital challenges.</w:t>
      </w:r>
    </w:p>
    <w:bookmarkEnd w:id="28"/>
    <w:bookmarkStart w:id="29" w:name="conclusion"/>
    <w:p>
      <w:pPr>
        <w:pStyle w:val="Heading2"/>
      </w:pPr>
      <w:r>
        <w:t xml:space="preserve">Conclusion</w:t>
      </w:r>
    </w:p>
    <w:p>
      <w:pPr>
        <w:pStyle w:val="FirstParagraph"/>
      </w:pPr>
      <w:r>
        <w:t xml:space="preserve">In an era where user experience determines market success, this Research Proposal establishes a vital foundation for professionalizing the UX UI Designer role in Colombia Bogotá. By centering local realities—from the bustling streets of Chapinero to the digital needs of rural migrants settling in Bogotá's periphery—this study moves beyond generic Western design paradigms to build a culturally resonant framework for Colombia's digital future. The findings will empower Colombian businesses to leverage UX/UI as a competitive differentiator while equipping Bogotá's next generation of designers with tools tailored to their home market. Ultimately, this work doesn't just study the UX UI Designer; it reimagines how design talent develops within Colombia Bogotá's thriving, yet under-researched, innovation ecosystem. The results promise not only to elevate individual careers but also to strengthen Colombia's position as a leader in human-centered technology across Latin America.</w:t>
      </w:r>
    </w:p>
    <w:bookmarkEnd w:id="29"/>
    <w:bookmarkStart w:id="30" w:name="references"/>
    <w:p>
      <w:pPr>
        <w:pStyle w:val="Heading2"/>
      </w:pPr>
      <w:r>
        <w:t xml:space="preserve">References</w:t>
      </w:r>
    </w:p>
    <w:p>
      <w:pPr>
        <w:numPr>
          <w:ilvl w:val="0"/>
          <w:numId w:val="1004"/>
        </w:numPr>
        <w:pStyle w:val="Compact"/>
      </w:pPr>
      <w:r>
        <w:t xml:space="preserve">Inter-American Development Bank (IDB). (2023). *Digital Talent in Latin America: A Regional Assessment*.</w:t>
      </w:r>
    </w:p>
    <w:p>
      <w:pPr>
        <w:numPr>
          <w:ilvl w:val="0"/>
          <w:numId w:val="1004"/>
        </w:numPr>
        <w:pStyle w:val="Compact"/>
      </w:pPr>
      <w:r>
        <w:t xml:space="preserve">Cámara de Comercio de Bogotá. (2023). *Tech Sector Survey: Talent Gaps and Innovation Barriers*.</w:t>
      </w:r>
    </w:p>
    <w:p>
      <w:pPr>
        <w:numPr>
          <w:ilvl w:val="0"/>
          <w:numId w:val="1004"/>
        </w:numPr>
        <w:pStyle w:val="Compact"/>
      </w:pPr>
      <w:r>
        <w:t xml:space="preserve">Startup Ranking. (2022). *Colombia's Tech Ecosystem Report: Hiring Trends in UX/UI*.</w:t>
      </w:r>
    </w:p>
    <w:p>
      <w:pPr>
        <w:numPr>
          <w:ilvl w:val="0"/>
          <w:numId w:val="1004"/>
        </w:numPr>
        <w:pStyle w:val="Compact"/>
      </w:pPr>
      <w:r>
        <w:t xml:space="preserve">Ministry of Technology, Colombia. (2021). *National Digital Strategy 2030: Skills Development Framework*.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Demand and Professional Development in Colombia Bogotá</dc:title>
  <dc:creator/>
  <dc:language>en</dc:language>
  <cp:keywords/>
  <dcterms:created xsi:type="dcterms:W3CDTF">2026-07-23T20:13:34Z</dcterms:created>
  <dcterms:modified xsi:type="dcterms:W3CDTF">2026-07-23T20:13:34Z</dcterms:modified>
</cp:coreProperties>
</file>

<file path=docProps/custom.xml><?xml version="1.0" encoding="utf-8"?>
<Properties xmlns="http://schemas.openxmlformats.org/officeDocument/2006/custom-properties" xmlns:vt="http://schemas.openxmlformats.org/officeDocument/2006/docPropsVTypes"/>
</file>