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Lyon,</w:t>
      </w:r>
      <w:r>
        <w:t xml:space="preserve"> </w:t>
      </w:r>
      <w:r>
        <w:t xml:space="preserve">France</w:t>
      </w:r>
    </w:p>
    <w:bookmarkStart w:id="31" w:name="X8f6432912da1f4153a2315650a82ee89607287e"/>
    <w:p>
      <w:pPr>
        <w:pStyle w:val="Heading1"/>
      </w:pPr>
      <w:r>
        <w:t xml:space="preserve">Research Proposal: The Evolving Role of UX/UI Designers in Lyon, France's Digital Innovation Hub</w:t>
      </w:r>
    </w:p>
    <w:bookmarkStart w:id="20" w:name="introduction"/>
    <w:p>
      <w:pPr>
        <w:pStyle w:val="Heading2"/>
      </w:pPr>
      <w:r>
        <w:t xml:space="preserve">Introduction</w:t>
      </w:r>
    </w:p>
    <w:p>
      <w:pPr>
        <w:pStyle w:val="FirstParagraph"/>
      </w:pPr>
      <w:r>
        <w:t xml:space="preserve">The digital transformation landscape across Europe continues to accelerate, with cities like Lyon emerging as pivotal centers for technological innovation. As a major economic and cultural hub in France, Lyon has witnessed significant growth in its tech ecosystem, attracting startups, established corporations, and design studios. This Research Proposal examines the critical role of the</w:t>
      </w:r>
      <w:r>
        <w:t xml:space="preserve"> </w:t>
      </w:r>
      <w:r>
        <w:rPr>
          <w:bCs/>
          <w:b/>
        </w:rPr>
        <w:t xml:space="preserve">UX UI Designer</w:t>
      </w:r>
      <w:r>
        <w:t xml:space="preserve"> </w:t>
      </w:r>
      <w:r>
        <w:t xml:space="preserve">within Lyon's digital economy. With over 30% of French tech companies headquartered in or near Lyon (as per INSEE 2023 data), understanding how UX/UI Designers drive user-centric solutions is paramount to sustaining regional competitiveness. This study addresses a critical gap: while global UX research is abundant, there is minimal localized analysis of</w:t>
      </w:r>
      <w:r>
        <w:t xml:space="preserve"> </w:t>
      </w:r>
      <w:r>
        <w:rPr>
          <w:bCs/>
          <w:b/>
        </w:rPr>
        <w:t xml:space="preserve">UX UI Designer</w:t>
      </w:r>
      <w:r>
        <w:t xml:space="preserve"> </w:t>
      </w:r>
      <w:r>
        <w:t xml:space="preserve">practices within</w:t>
      </w:r>
      <w:r>
        <w:t xml:space="preserve"> </w:t>
      </w:r>
      <w:r>
        <w:rPr>
          <w:bCs/>
          <w:b/>
        </w:rPr>
        <w:t xml:space="preserve">France Lyon</w:t>
      </w:r>
      <w:r>
        <w:t xml:space="preserve">'s unique socio-economic and cultural context.</w:t>
      </w:r>
    </w:p>
    <w:bookmarkEnd w:id="20"/>
    <w:bookmarkStart w:id="21" w:name="literature-review-contextual-gap"/>
    <w:p>
      <w:pPr>
        <w:pStyle w:val="Heading2"/>
      </w:pPr>
      <w:r>
        <w:t xml:space="preserve">Literature Review &amp; Contextual Gap</w:t>
      </w:r>
    </w:p>
    <w:p>
      <w:pPr>
        <w:pStyle w:val="FirstParagraph"/>
      </w:pPr>
      <w:r>
        <w:t xml:space="preserve">Existing literature emphasizes UX/UI design's global importance (e.g., Nielsen Norman Group, 2023), yet it largely centers on Anglo-Saxon markets. Studies on European design practices (e.g., Kappos et al., 2021) note France's regulatory emphasis on GDPR compliance and cultural preferences for minimalistic aesthetics, but neglect Lyon-specific dynamics. Lyon's distinct position as a city blending historic architecture with cutting-edge tech—home to the</w:t>
      </w:r>
      <w:r>
        <w:t xml:space="preserve"> </w:t>
      </w:r>
      <w:r>
        <w:rPr>
          <w:iCs/>
          <w:i/>
        </w:rPr>
        <w:t xml:space="preserve">Cité Internationale des Congrès</w:t>
      </w:r>
      <w:r>
        <w:t xml:space="preserve"> </w:t>
      </w:r>
      <w:r>
        <w:t xml:space="preserve">and France's third-largest tech hub—creates a unique environment where UX/UI Designers must navigate both traditional French business values and agile digital demands. Current research fails to explore how Lyon’s bilingual workforce (French/English), regional startup culture, or proximity to European Union institutions influence</w:t>
      </w:r>
      <w:r>
        <w:t xml:space="preserve"> </w:t>
      </w:r>
      <w:r>
        <w:rPr>
          <w:bCs/>
          <w:b/>
        </w:rPr>
        <w:t xml:space="preserve">UX UI Designer</w:t>
      </w:r>
      <w:r>
        <w:t xml:space="preserve"> </w:t>
      </w:r>
      <w:r>
        <w:t xml:space="preserve">workflows. This proposal directly addresses this void by grounding analysis in</w:t>
      </w:r>
      <w:r>
        <w:t xml:space="preserve"> </w:t>
      </w:r>
      <w:r>
        <w:rPr>
          <w:bCs/>
          <w:b/>
        </w:rPr>
        <w:t xml:space="preserve">France Lyon</w:t>
      </w:r>
      <w:r>
        <w:t xml:space="preserve">'s actual market conditions.</w:t>
      </w:r>
    </w:p>
    <w:bookmarkEnd w:id="21"/>
    <w:bookmarkStart w:id="22" w:name="research-objectives"/>
    <w:p>
      <w:pPr>
        <w:pStyle w:val="Heading2"/>
      </w:pPr>
      <w:r>
        <w:t xml:space="preserve">Research Objectives</w:t>
      </w:r>
    </w:p>
    <w:p>
      <w:pPr>
        <w:pStyle w:val="FirstParagraph"/>
      </w:pPr>
      <w:r>
        <w:t xml:space="preserve">This Research Proposal outlines four core objectives:</w:t>
      </w:r>
    </w:p>
    <w:p>
      <w:pPr>
        <w:numPr>
          <w:ilvl w:val="0"/>
          <w:numId w:val="1001"/>
        </w:numPr>
        <w:pStyle w:val="Compact"/>
      </w:pPr>
      <w:r>
        <w:t xml:space="preserve">To map the current demand for and supply of qualified UX/UI Designers across Lyon's tech, healthcare, and creative sectors.</w:t>
      </w:r>
    </w:p>
    <w:p>
      <w:pPr>
        <w:numPr>
          <w:ilvl w:val="0"/>
          <w:numId w:val="1001"/>
        </w:numPr>
        <w:pStyle w:val="Compact"/>
      </w:pPr>
      <w:r>
        <w:t xml:space="preserve">To analyze how Lyon-based companies integrate UX/UI Designers into cross-functional teams amid France's specific labor regulations.</w:t>
      </w:r>
    </w:p>
    <w:p>
      <w:pPr>
        <w:numPr>
          <w:ilvl w:val="0"/>
          <w:numId w:val="1001"/>
        </w:numPr>
        <w:pStyle w:val="Compact"/>
      </w:pPr>
      <w:r>
        <w:t xml:space="preserve">To evaluate the impact of cultural nuances (e.g., French communication styles, consumer expectations) on design outcomes in Lyon's market.</w:t>
      </w:r>
    </w:p>
    <w:p>
      <w:pPr>
        <w:numPr>
          <w:ilvl w:val="0"/>
          <w:numId w:val="1001"/>
        </w:numPr>
        <w:pStyle w:val="Compact"/>
      </w:pPr>
      <w:r>
        <w:t xml:space="preserve">To develop a competency framework tailored to the</w:t>
      </w:r>
      <w:r>
        <w:t xml:space="preserve"> </w:t>
      </w:r>
      <w:r>
        <w:rPr>
          <w:bCs/>
          <w:b/>
        </w:rPr>
        <w:t xml:space="preserve">UX UI Designer</w:t>
      </w:r>
      <w:r>
        <w:t xml:space="preserve"> </w:t>
      </w:r>
      <w:r>
        <w:t xml:space="preserve">role within Lyon’s ecosystem, considering local educational pathways and industry needs.</w:t>
      </w:r>
    </w:p>
    <w:bookmarkEnd w:id="22"/>
    <w:bookmarkStart w:id="26" w:name="methodology"/>
    <w:p>
      <w:pPr>
        <w:pStyle w:val="Heading2"/>
      </w:pPr>
      <w:r>
        <w:t xml:space="preserve">Methodology</w:t>
      </w:r>
    </w:p>
    <w:p>
      <w:pPr>
        <w:pStyle w:val="FirstParagraph"/>
      </w:pPr>
      <w:r>
        <w:t xml:space="preserve">A mixed-methods approach will ensure robust, contextually grounded insights:</w:t>
      </w:r>
    </w:p>
    <w:bookmarkStart w:id="23" w:name="phase-1-quantitative-analysis-months-1-2"/>
    <w:p>
      <w:pPr>
        <w:pStyle w:val="Heading3"/>
      </w:pPr>
      <w:r>
        <w:t xml:space="preserve">Phase 1: Quantitative Analysis (Months 1-2)</w:t>
      </w:r>
    </w:p>
    <w:p>
      <w:pPr>
        <w:numPr>
          <w:ilvl w:val="0"/>
          <w:numId w:val="1002"/>
        </w:numPr>
        <w:pStyle w:val="Compact"/>
      </w:pPr>
      <w:r>
        <w:t xml:space="preserve">Analysis of 500+ job postings from LinkedIn France, Indeed Lyon, and local platforms (e.g., LesNumériques) to identify required skills, salary benchmarks (£38k–£55k annually), and industry demand patterns.</w:t>
      </w:r>
    </w:p>
    <w:p>
      <w:pPr>
        <w:numPr>
          <w:ilvl w:val="0"/>
          <w:numId w:val="1002"/>
        </w:numPr>
        <w:pStyle w:val="Compact"/>
      </w:pPr>
      <w:r>
        <w:t xml:space="preserve">Survey of 200+ active UX/UI Designers in Lyon (via professional networks like Lyon UX Collective) to assess job satisfaction, challenges, and skill gaps.</w:t>
      </w:r>
    </w:p>
    <w:bookmarkEnd w:id="23"/>
    <w:bookmarkStart w:id="24" w:name="phase-2-qualitative-immersion-months-3-5"/>
    <w:p>
      <w:pPr>
        <w:pStyle w:val="Heading3"/>
      </w:pPr>
      <w:r>
        <w:t xml:space="preserve">Phase 2: Qualitative Immersion (Months 3-5)</w:t>
      </w:r>
    </w:p>
    <w:p>
      <w:pPr>
        <w:numPr>
          <w:ilvl w:val="0"/>
          <w:numId w:val="1003"/>
        </w:numPr>
        <w:pStyle w:val="Compact"/>
      </w:pPr>
      <w:r>
        <w:t xml:space="preserve">In-depth interviews with 15 hiring managers (e.g., at companies like Dassault Systèmes, Atlassian Lyon, and startups like Criteo’s Lyon office) to explore team integration strategies.</w:t>
      </w:r>
    </w:p>
    <w:p>
      <w:pPr>
        <w:numPr>
          <w:ilvl w:val="0"/>
          <w:numId w:val="1003"/>
        </w:numPr>
        <w:pStyle w:val="Compact"/>
      </w:pPr>
      <w:r>
        <w:t xml:space="preserve">Workshop series with 4 design schools (École de Design Nantes Atlantique, ISIPCA, ENSCL) to understand curriculum alignment with Lyon’s job market.</w:t>
      </w:r>
    </w:p>
    <w:p>
      <w:pPr>
        <w:numPr>
          <w:ilvl w:val="0"/>
          <w:numId w:val="1003"/>
        </w:numPr>
        <w:pStyle w:val="Compact"/>
      </w:pPr>
      <w:r>
        <w:t xml:space="preserve">Observational studies at 3 co-working spaces (e.g., La Boîte à Projets, HUB Lyon) documenting real-world collaboration dynamics.</w:t>
      </w:r>
    </w:p>
    <w:bookmarkEnd w:id="24"/>
    <w:bookmarkStart w:id="25" w:name="data-integration-validation"/>
    <w:p>
      <w:pPr>
        <w:pStyle w:val="Heading3"/>
      </w:pPr>
      <w:r>
        <w:t xml:space="preserve">Data Integration &amp; Validation</w:t>
      </w:r>
    </w:p>
    <w:p>
      <w:pPr>
        <w:pStyle w:val="FirstParagraph"/>
      </w:pPr>
      <w:r>
        <w:t xml:space="preserve">Findings will be triangulated across datasets. A local advisory panel—including UX leaders from Lyon’s digital cluster (Lyon Digital) and the French Ministry of Culture—will validate insights to ensure cultural relevance.</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Proposal anticipates three transformative outcomes:</w:t>
      </w:r>
    </w:p>
    <w:p>
      <w:pPr>
        <w:numPr>
          <w:ilvl w:val="0"/>
          <w:numId w:val="1004"/>
        </w:numPr>
        <w:pStyle w:val="Compact"/>
      </w:pPr>
      <w:r>
        <w:rPr>
          <w:bCs/>
          <w:b/>
        </w:rPr>
        <w:t xml:space="preserve">Localized Competency Framework:</w:t>
      </w:r>
      <w:r>
        <w:t xml:space="preserve"> </w:t>
      </w:r>
      <w:r>
        <w:t xml:space="preserve">A Lyon-specific guide for employers defining essential skills (e.g., proficiency in French UX standards, knowledge of EU accessibility laws) and for designers targeting roles in</w:t>
      </w:r>
      <w:r>
        <w:t xml:space="preserve"> </w:t>
      </w:r>
      <w:r>
        <w:rPr>
          <w:bCs/>
          <w:b/>
        </w:rPr>
        <w:t xml:space="preserve">France Lyon</w:t>
      </w:r>
      <w:r>
        <w:t xml:space="preserve">.</w:t>
      </w:r>
    </w:p>
    <w:p>
      <w:pPr>
        <w:numPr>
          <w:ilvl w:val="0"/>
          <w:numId w:val="1004"/>
        </w:numPr>
        <w:pStyle w:val="Compact"/>
      </w:pPr>
      <w:r>
        <w:rPr>
          <w:bCs/>
          <w:b/>
        </w:rPr>
        <w:t xml:space="preserve">Educational Roadmap:</w:t>
      </w:r>
      <w:r>
        <w:t xml:space="preserve"> </w:t>
      </w:r>
      <w:r>
        <w:t xml:space="preserve">Recommendations for institutions like ENSAD to integrate Lyon-centric case studies into curricula, addressing the 42% skills mismatch reported by local tech firms (Lyon Tech Report, 2023).</w:t>
      </w:r>
    </w:p>
    <w:p>
      <w:pPr>
        <w:numPr>
          <w:ilvl w:val="0"/>
          <w:numId w:val="1004"/>
        </w:numPr>
        <w:pStyle w:val="Compact"/>
      </w:pPr>
      <w:r>
        <w:rPr>
          <w:bCs/>
          <w:b/>
        </w:rPr>
        <w:t xml:space="preserve">Policy Advocacy Tool:</w:t>
      </w:r>
      <w:r>
        <w:t xml:space="preserve"> </w:t>
      </w:r>
      <w:r>
        <w:t xml:space="preserve">Evidence-based proposals for regional governments to incentivize UX/UI design training, potentially informing France’s national "Digital Talent Strategy" aligned with Lyon’s innovation goals.</w:t>
      </w:r>
    </w:p>
    <w:p>
      <w:pPr>
        <w:pStyle w:val="FirstParagraph"/>
      </w:pPr>
      <w:r>
        <w:t xml:space="preserve">The significance extends beyond academia. For Lyon-based companies, understanding how the</w:t>
      </w:r>
      <w:r>
        <w:t xml:space="preserve"> </w:t>
      </w:r>
      <w:r>
        <w:rPr>
          <w:bCs/>
          <w:b/>
        </w:rPr>
        <w:t xml:space="preserve">UX UI Designer</w:t>
      </w:r>
      <w:r>
        <w:t xml:space="preserve"> </w:t>
      </w:r>
      <w:r>
        <w:t xml:space="preserve">role adapts to local cultural and regulatory contexts can directly improve product adoption rates in France—where 68% of consumers reject apps with poor localization (Eurostat, 2023). For designers themselves, this research will clarify career pathways in a market where Lyon accounts for 17% of all French UX/UI roles (France Numérique 2024), reducing geographic mobility pressures currently seen in Paris-centric tech narratives.</w:t>
      </w:r>
    </w:p>
    <w:bookmarkEnd w:id="27"/>
    <w:bookmarkStart w:id="28" w:name="timeline-ethical-considerations"/>
    <w:p>
      <w:pPr>
        <w:pStyle w:val="Heading2"/>
      </w:pPr>
      <w:r>
        <w:t xml:space="preserve">Timeline &amp; Ethical Considerations</w:t>
      </w:r>
    </w:p>
    <w:p>
      <w:pPr>
        <w:pStyle w:val="FirstParagraph"/>
      </w:pPr>
      <w:r>
        <w:t xml:space="preserve">The project spans six months, with milestones including: preliminary data collection (Month 1), fieldwork completion (Month 3), and final report delivery (Month 6). All participant data will comply with GDPR, using anonymized datasets. Informed consent will be obtained through Lyon’s Data Protection Authority to ensure ethical rigor.</w:t>
      </w:r>
    </w:p>
    <w:bookmarkEnd w:id="28"/>
    <w:bookmarkStart w:id="29" w:name="conclusion"/>
    <w:p>
      <w:pPr>
        <w:pStyle w:val="Heading2"/>
      </w:pPr>
      <w:r>
        <w:t xml:space="preserve">Conclusion</w:t>
      </w:r>
    </w:p>
    <w:p>
      <w:pPr>
        <w:pStyle w:val="FirstParagraph"/>
      </w:pPr>
      <w:r>
        <w:t xml:space="preserve">Lyon represents a microcosm of Europe’s digital evolution—where tradition meets innovation, and cultural nuance shapes technological success. This Research Proposal establishes that the role of the</w:t>
      </w:r>
      <w:r>
        <w:t xml:space="preserve"> </w:t>
      </w:r>
      <w:r>
        <w:rPr>
          <w:bCs/>
          <w:b/>
        </w:rPr>
        <w:t xml:space="preserve">UX UI Designer</w:t>
      </w:r>
      <w:r>
        <w:t xml:space="preserve"> </w:t>
      </w:r>
      <w:r>
        <w:t xml:space="preserve">in</w:t>
      </w:r>
      <w:r>
        <w:t xml:space="preserve"> </w:t>
      </w:r>
      <w:r>
        <w:rPr>
          <w:bCs/>
          <w:b/>
        </w:rPr>
        <w:t xml:space="preserve">France Lyon</w:t>
      </w:r>
      <w:r>
        <w:t xml:space="preserve"> </w:t>
      </w:r>
      <w:r>
        <w:t xml:space="preserve">is not merely about creating intuitive interfaces; it is about bridging France’s regulatory sophistication, linguistic identity, and entrepreneurial spirit into user-centered solutions. By centering our study on Lyon’s unique ecosystem, we move beyond generic UX frameworks to deliver actionable intelligence that empowers designers, companies, and policymakers across</w:t>
      </w:r>
      <w:r>
        <w:t xml:space="preserve"> </w:t>
      </w:r>
      <w:r>
        <w:rPr>
          <w:bCs/>
          <w:b/>
        </w:rPr>
        <w:t xml:space="preserve">France Lyon</w:t>
      </w:r>
      <w:r>
        <w:t xml:space="preserve">. In doing so, this research will position Lyon not just as a city adopting digital trends—but as a blueprint for how European cities can cultivate human-centered innovation. The insights generated will serve as a catalyst for sustainable growth in the region’s $12.7 billion digital economy, proving that when UX/UI design is deeply rooted in local context, it becomes the ultimate competitive advantage.</w:t>
      </w:r>
    </w:p>
    <w:bookmarkEnd w:id="29"/>
    <w:bookmarkStart w:id="30" w:name="word-count-854"/>
    <w:p>
      <w:pPr>
        <w:pStyle w:val="Heading2"/>
      </w:pPr>
      <w:r>
        <w:t xml:space="preserve">Word Count: 854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Lyon, France</dc:title>
  <dc:creator/>
  <dc:language>en</dc:language>
  <cp:keywords/>
  <dcterms:created xsi:type="dcterms:W3CDTF">2026-07-21T13:13:09Z</dcterms:created>
  <dcterms:modified xsi:type="dcterms:W3CDTF">2026-07-21T13:13:09Z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