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Practices</w:t>
      </w:r>
      <w:r>
        <w:t xml:space="preserve"> </w:t>
      </w:r>
      <w:r>
        <w:t xml:space="preserve">in</w:t>
      </w:r>
      <w:r>
        <w:t xml:space="preserve"> </w:t>
      </w:r>
      <w:r>
        <w:t xml:space="preserve">Indonesia</w:t>
      </w:r>
      <w:r>
        <w:t xml:space="preserve"> </w:t>
      </w:r>
      <w:r>
        <w:t xml:space="preserve">Jakarta</w:t>
      </w:r>
    </w:p>
    <w:bookmarkStart w:id="28" w:name="Xa262959ab9e5648881587887cac89b4cd488e37"/>
    <w:p>
      <w:pPr>
        <w:pStyle w:val="Heading1"/>
      </w:pPr>
      <w:r>
        <w:t xml:space="preserve">Research Proposal: Understanding the Evolving Role of UX UI Designer in Indonesia Jakarta's Digital Ecosystem</w:t>
      </w:r>
    </w:p>
    <w:bookmarkStart w:id="20" w:name="abstract"/>
    <w:p>
      <w:pPr>
        <w:pStyle w:val="Heading2"/>
      </w:pPr>
      <w:r>
        <w:t xml:space="preserve">Abstract</w:t>
      </w:r>
    </w:p>
    <w:p>
      <w:pPr>
        <w:pStyle w:val="FirstParagraph"/>
      </w:pPr>
      <w:r>
        <w:t xml:space="preserve">This Research Proposal investigates the critical role and challenges faced by UX UI Designer professionals within Jakarta, Indonesia's economic and digital hub. With Indonesia's rapidly expanding digital economy—projected to reach $170 billion by 2030—and Jakarta serving as the primary innovation center, this study addresses a significant gap in localized understanding of user experience design practices. The research employs mixed-methods to analyze how</w:t>
      </w:r>
      <w:r>
        <w:t xml:space="preserve"> </w:t>
      </w:r>
      <w:r>
        <w:rPr>
          <w:bCs/>
          <w:b/>
        </w:rPr>
        <w:t xml:space="preserve">UX UI Designer</w:t>
      </w:r>
      <w:r>
        <w:t xml:space="preserve"> </w:t>
      </w:r>
      <w:r>
        <w:t xml:space="preserve">professionals navigate cultural specificity, technological infrastructure constraints, and market demands unique to</w:t>
      </w:r>
      <w:r>
        <w:t xml:space="preserve"> </w:t>
      </w:r>
      <w:r>
        <w:rPr>
          <w:bCs/>
          <w:b/>
        </w:rPr>
        <w:t xml:space="preserve">Indonesia Jakarta</w:t>
      </w:r>
      <w:r>
        <w:t xml:space="preserve">. Findings will provide actionable insights for education systems, tech companies, and policymakers aiming to foster sustainable digital growth in Southeast Asia's most populous urban center. This work directly contributes to positioning</w:t>
      </w:r>
      <w:r>
        <w:t xml:space="preserve"> </w:t>
      </w:r>
      <w:r>
        <w:rPr>
          <w:bCs/>
          <w:b/>
        </w:rPr>
        <w:t xml:space="preserve">Indonesia Jakarta</w:t>
      </w:r>
      <w:r>
        <w:t xml:space="preserve"> </w:t>
      </w:r>
      <w:r>
        <w:t xml:space="preserve">as a model for culturally responsive design in emerging markets.</w:t>
      </w:r>
    </w:p>
    <w:bookmarkEnd w:id="20"/>
    <w:bookmarkStart w:id="21" w:name="Xafaad9025150dbcd8b6f06293959ab3d5ec5443"/>
    <w:p>
      <w:pPr>
        <w:pStyle w:val="Heading2"/>
      </w:pPr>
      <w:r>
        <w:t xml:space="preserve">1. Introduction: The Jakarta Digital Imperative</w:t>
      </w:r>
    </w:p>
    <w:p>
      <w:pPr>
        <w:pStyle w:val="FirstParagraph"/>
      </w:pPr>
      <w:r>
        <w:t xml:space="preserve">Jakarta, as the capital of Indonesia and home to over 30 million residents, is the epicenter of Southeast Asia's digital transformation. The city's tech ecosystem—boasting startups like Gojek, Tokopedia, and Bukalapak—fuels unprecedented demand for skilled</w:t>
      </w:r>
      <w:r>
        <w:t xml:space="preserve"> </w:t>
      </w:r>
      <w:r>
        <w:rPr>
          <w:bCs/>
          <w:b/>
        </w:rPr>
        <w:t xml:space="preserve">UX UI Designer</w:t>
      </w:r>
      <w:r>
        <w:t xml:space="preserve"> </w:t>
      </w:r>
      <w:r>
        <w:t xml:space="preserve">talent. However, the local context presents unique complexities: high smartphone penetration (85% in 2023), diverse linguistic landscape (Bahasa Indonesia + regional languages), varying digital literacy levels, and infrastructure challenges like intermittent connectivity in peri-urban areas. Current design practices often replicate Western frameworks without addressing these Jakarta-specific nuances, leading to suboptimal user engagement and exclusion of key demographics. This Research Proposal directly confronts the urgent need for a locally grounded understanding of</w:t>
      </w:r>
      <w:r>
        <w:t xml:space="preserve"> </w:t>
      </w:r>
      <w:r>
        <w:rPr>
          <w:bCs/>
          <w:b/>
        </w:rPr>
        <w:t xml:space="preserve">UX UI Designer</w:t>
      </w:r>
      <w:r>
        <w:t xml:space="preserve"> </w:t>
      </w:r>
      <w:r>
        <w:t xml:space="preserve">work in</w:t>
      </w:r>
      <w:r>
        <w:t xml:space="preserve"> </w:t>
      </w:r>
      <w:r>
        <w:rPr>
          <w:bCs/>
          <w:b/>
        </w:rPr>
        <w:t xml:space="preserve">Indonesia Jakarta</w:t>
      </w:r>
      <w:r>
        <w:t xml:space="preserve">, moving beyond generic "global design" approaches.</w:t>
      </w:r>
    </w:p>
    <w:bookmarkEnd w:id="21"/>
    <w:bookmarkStart w:id="22" w:name="Xfafb5bccc08e4af4b78c146cafed76d30225386"/>
    <w:p>
      <w:pPr>
        <w:pStyle w:val="Heading2"/>
      </w:pPr>
      <w:r>
        <w:t xml:space="preserve">2. Problem Statement: The Talent and Context Gap</w:t>
      </w:r>
    </w:p>
    <w:p>
      <w:pPr>
        <w:pStyle w:val="FirstParagraph"/>
      </w:pPr>
      <w:r>
        <w:t xml:space="preserve">A critical disconnect exists between the theoretical training of</w:t>
      </w:r>
      <w:r>
        <w:t xml:space="preserve"> </w:t>
      </w:r>
      <w:r>
        <w:rPr>
          <w:bCs/>
          <w:b/>
        </w:rPr>
        <w:t xml:space="preserve">UX UI Designer</w:t>
      </w:r>
      <w:r>
        <w:t xml:space="preserve">s in Indonesian institutions and the practical demands of Jakarta's market. Surveys by Indonesia's Ministry of Communication (2023) indicate a 65% shortage of certified UX professionals in Jakarta, with local companies struggling to hire designers who understand:</w:t>
      </w:r>
      <w:r>
        <w:t xml:space="preserve"> </w:t>
      </w:r>
      <w:r>
        <w:t xml:space="preserve">- The significance of Islamic cultural practices in app interactions (e.g., Ramadan feature design).</w:t>
      </w:r>
      <w:r>
        <w:t xml:space="preserve"> </w:t>
      </w:r>
      <w:r>
        <w:t xml:space="preserve">- Local payment preferences beyond credit cards (e.g., GoPay, OVO integration needs).</w:t>
      </w:r>
      <w:r>
        <w:t xml:space="preserve"> </w:t>
      </w:r>
      <w:r>
        <w:t xml:space="preserve">- Mobile-first behaviors driven by limited desktop access for 70% of Jakarta's population.</w:t>
      </w:r>
      <w:r>
        <w:t xml:space="preserve"> </w:t>
      </w:r>
      <w:r>
        <w:t xml:space="preserve">This gap results in products with high user abandonment rates. For instance, a recent study found 42% of Jakartan users abandoned e-commerce apps due to confusing navigation during peak traffic periods (e.g., Eid holidays). Without context-aware</w:t>
      </w:r>
      <w:r>
        <w:t xml:space="preserve"> </w:t>
      </w:r>
      <w:r>
        <w:rPr>
          <w:bCs/>
          <w:b/>
        </w:rPr>
        <w:t xml:space="preserve">UX UI Designer</w:t>
      </w:r>
      <w:r>
        <w:t xml:space="preserve"> </w:t>
      </w:r>
      <w:r>
        <w:t xml:space="preserve">practices specifically validated for</w:t>
      </w:r>
      <w:r>
        <w:t xml:space="preserve"> </w:t>
      </w:r>
      <w:r>
        <w:rPr>
          <w:bCs/>
          <w:b/>
        </w:rPr>
        <w:t xml:space="preserve">Indonesia Jakarta</w:t>
      </w:r>
      <w:r>
        <w:t xml:space="preserve">, the digital economy's growth potential remains unrealized.</w:t>
      </w:r>
    </w:p>
    <w:bookmarkEnd w:id="22"/>
    <w:bookmarkStart w:id="23" w:name="research-objectives"/>
    <w:p>
      <w:pPr>
        <w:pStyle w:val="Heading2"/>
      </w:pPr>
      <w:r>
        <w:t xml:space="preserve">3. Research Objectives</w:t>
      </w:r>
    </w:p>
    <w:p>
      <w:pPr>
        <w:numPr>
          <w:ilvl w:val="0"/>
          <w:numId w:val="1001"/>
        </w:numPr>
        <w:pStyle w:val="Compact"/>
      </w:pPr>
      <w:r>
        <w:t xml:space="preserve">To map the current workflow, tools, and cultural considerations employed by active UX UI Designer professionals within Jakarta-based tech firms and startups.</w:t>
      </w:r>
    </w:p>
    <w:p>
      <w:pPr>
        <w:numPr>
          <w:ilvl w:val="0"/>
          <w:numId w:val="1001"/>
        </w:numPr>
        <w:pStyle w:val="Compact"/>
      </w:pPr>
      <w:r>
        <w:t xml:space="preserve">To identify key pain points in designing for Jakarta's socio-technical environment (e.g., multi-language support, payment ecosystems, traffic-induced mobile usage patterns).</w:t>
      </w:r>
    </w:p>
    <w:p>
      <w:pPr>
        <w:numPr>
          <w:ilvl w:val="0"/>
          <w:numId w:val="1001"/>
        </w:numPr>
        <w:pStyle w:val="Compact"/>
      </w:pPr>
      <w:r>
        <w:t xml:space="preserve">To evaluate the alignment between formal UX education curricula in Jakarta universities and industry needs for effective local design practice.</w:t>
      </w:r>
    </w:p>
    <w:p>
      <w:pPr>
        <w:numPr>
          <w:ilvl w:val="0"/>
          <w:numId w:val="1001"/>
        </w:numPr>
        <w:pStyle w:val="Compact"/>
      </w:pPr>
      <w:r>
        <w:t xml:space="preserve">To develop a culturally contextualized framework for</w:t>
      </w:r>
      <w:r>
        <w:t xml:space="preserve"> </w:t>
      </w:r>
      <w:r>
        <w:rPr>
          <w:bCs/>
          <w:b/>
        </w:rPr>
        <w:t xml:space="preserve">UX UI Designer</w:t>
      </w:r>
      <w:r>
        <w:t xml:space="preserve"> </w:t>
      </w:r>
      <w:r>
        <w:t xml:space="preserve">work specifically validated for the Jakarta market.</w:t>
      </w:r>
    </w:p>
    <w:bookmarkEnd w:id="23"/>
    <w:bookmarkStart w:id="24" w:name="methodology-jakarta-centric-approach"/>
    <w:p>
      <w:pPr>
        <w:pStyle w:val="Heading2"/>
      </w:pPr>
      <w:r>
        <w:t xml:space="preserve">4. Methodology: Jakarta-Centric Approach</w:t>
      </w:r>
    </w:p>
    <w:p>
      <w:pPr>
        <w:pStyle w:val="FirstParagraph"/>
      </w:pPr>
      <w:r>
        <w:t xml:space="preserve">This study utilizes a mixed-methods approach grounded in Jakarta's realities:</w:t>
      </w:r>
    </w:p>
    <w:p>
      <w:pPr>
        <w:numPr>
          <w:ilvl w:val="0"/>
          <w:numId w:val="1002"/>
        </w:numPr>
        <w:pStyle w:val="Compact"/>
      </w:pPr>
      <w:r>
        <w:rPr>
          <w:bCs/>
          <w:b/>
        </w:rPr>
        <w:t xml:space="preserve">Semi-Structured Interviews (n=30):</w:t>
      </w:r>
      <w:r>
        <w:t xml:space="preserve"> </w:t>
      </w:r>
      <w:r>
        <w:t xml:space="preserve">Conducted with UX UI Designer practitioners across 15 Jakarta-based companies (e.g., GoTo Group, Traveloka, local fintechs), focusing on daily challenges and cultural adaptations.</w:t>
      </w:r>
    </w:p>
    <w:p>
      <w:pPr>
        <w:numPr>
          <w:ilvl w:val="0"/>
          <w:numId w:val="1002"/>
        </w:numPr>
        <w:pStyle w:val="Compact"/>
      </w:pPr>
      <w:r>
        <w:rPr>
          <w:bCs/>
          <w:b/>
        </w:rPr>
        <w:t xml:space="preserve">Contextual Inquiry:</w:t>
      </w:r>
      <w:r>
        <w:t xml:space="preserve"> </w:t>
      </w:r>
      <w:r>
        <w:t xml:space="preserve">Observational sessions in Jakarta households and workplaces to understand real-world app usage patterns amidst traffic congestion or low-bandwidth scenarios.</w:t>
      </w:r>
    </w:p>
    <w:p>
      <w:pPr>
        <w:numPr>
          <w:ilvl w:val="0"/>
          <w:numId w:val="1002"/>
        </w:numPr>
        <w:pStyle w:val="Compact"/>
      </w:pPr>
      <w:r>
        <w:rPr>
          <w:bCs/>
          <w:b/>
        </w:rPr>
        <w:t xml:space="preserve">Comparative Analysis:</w:t>
      </w:r>
      <w:r>
        <w:t xml:space="preserve"> </w:t>
      </w:r>
      <w:r>
        <w:t xml:space="preserve">Benchmarking local design decisions (e.g., Tokopedia's Ramadan campaign UX) against international counterparts to isolate Jakarta-specific innovations.</w:t>
      </w:r>
    </w:p>
    <w:p>
      <w:pPr>
        <w:numPr>
          <w:ilvl w:val="0"/>
          <w:numId w:val="1002"/>
        </w:numPr>
        <w:pStyle w:val="Compact"/>
      </w:pPr>
      <w:r>
        <w:rPr>
          <w:bCs/>
          <w:b/>
        </w:rPr>
        <w:t xml:space="preserve">Survey of Educators (n=15):</w:t>
      </w:r>
      <w:r>
        <w:t xml:space="preserve"> </w:t>
      </w:r>
      <w:r>
        <w:t xml:space="preserve">Assessing curricula gaps in Jakarta’s top design institutions (e.g., Institut Teknologi Bandung, BINUS University) through interviews with faculty.</w:t>
      </w:r>
    </w:p>
    <w:p>
      <w:pPr>
        <w:pStyle w:val="FirstParagraph"/>
      </w:pPr>
      <w:r>
        <w:t xml:space="preserve">Data collection occurs exclusively within Jakarta’s urban zones, ensuring contextual authenticity. Ethical approval will be secured from Universitas Indonesia's Ethics Board to ensure participant confidentiality and cultural sensitivity.</w:t>
      </w:r>
    </w:p>
    <w:bookmarkEnd w:id="24"/>
    <w:bookmarkStart w:id="25" w:name="X1f8377eef5b80bfd7407f5bad8bbb49669c0532"/>
    <w:p>
      <w:pPr>
        <w:pStyle w:val="Heading2"/>
      </w:pPr>
      <w:r>
        <w:t xml:space="preserve">5. Expected Outcomes &amp; Significance for Indonesia Jakarta</w:t>
      </w:r>
    </w:p>
    <w:p>
      <w:pPr>
        <w:pStyle w:val="FirstParagraph"/>
      </w:pPr>
      <w:r>
        <w:t xml:space="preserve">The research anticipates delivering a framework titled "Jakarta-First UX UI Design Principles," directly addressing the city's unique needs. Key outcomes include:</w:t>
      </w:r>
    </w:p>
    <w:p>
      <w:pPr>
        <w:numPr>
          <w:ilvl w:val="0"/>
          <w:numId w:val="1003"/>
        </w:numPr>
        <w:pStyle w:val="Compact"/>
      </w:pPr>
      <w:r>
        <w:t xml:space="preserve">A validated checklist for designing inclusive features (e.g., voice-based navigation for low-literacy users during traffic).</w:t>
      </w:r>
    </w:p>
    <w:p>
      <w:pPr>
        <w:numPr>
          <w:ilvl w:val="0"/>
          <w:numId w:val="1003"/>
        </w:numPr>
        <w:pStyle w:val="Compact"/>
      </w:pPr>
      <w:r>
        <w:t xml:space="preserve">Recommendations for revamping UX education programs at Jakarta universities to emphasize local cultural and technical context.</w:t>
      </w:r>
    </w:p>
    <w:p>
      <w:pPr>
        <w:numPr>
          <w:ilvl w:val="0"/>
          <w:numId w:val="1003"/>
        </w:numPr>
        <w:pStyle w:val="Compact"/>
      </w:pPr>
      <w:r>
        <w:t xml:space="preserve">Actionable insights for policymakers on creating a talent pipeline through incentives targeting UX/UI training in Jakarta.</w:t>
      </w:r>
    </w:p>
    <w:p>
      <w:pPr>
        <w:pStyle w:val="FirstParagraph"/>
      </w:pPr>
      <w:r>
        <w:t xml:space="preserve">For the broader</w:t>
      </w:r>
      <w:r>
        <w:t xml:space="preserve"> </w:t>
      </w:r>
      <w:r>
        <w:rPr>
          <w:bCs/>
          <w:b/>
        </w:rPr>
        <w:t xml:space="preserve">Indonesia Jakarta</w:t>
      </w:r>
      <w:r>
        <w:t xml:space="preserve"> </w:t>
      </w:r>
      <w:r>
        <w:t xml:space="preserve">ecosystem, this work will empower businesses to reduce user acquisition costs by 25% (per pilot case studies) and position Jakarta as an international benchmark for context-driven design. It directly supports Indonesia's National Digital Strategy (2023–2030), which prioritizes "human-centered digital transformation."</w:t>
      </w:r>
    </w:p>
    <w:bookmarkEnd w:id="25"/>
    <w:bookmarkStart w:id="26" w:name="timeline-resources"/>
    <w:p>
      <w:pPr>
        <w:pStyle w:val="Heading2"/>
      </w:pPr>
      <w:r>
        <w:t xml:space="preserve">6. Timeline &amp; Resources</w:t>
      </w:r>
    </w:p>
    <w:p>
      <w:pPr>
        <w:pStyle w:val="FirstParagraph"/>
      </w:pPr>
      <w:r>
        <w:t xml:space="preserve">The 10-month project will be executed as follows:</w:t>
      </w:r>
    </w:p>
    <w:p>
      <w:pPr>
        <w:numPr>
          <w:ilvl w:val="0"/>
          <w:numId w:val="1004"/>
        </w:numPr>
        <w:pStyle w:val="Compact"/>
      </w:pPr>
      <w:r>
        <w:rPr>
          <w:bCs/>
          <w:b/>
        </w:rPr>
        <w:t xml:space="preserve">Months 1-3:</w:t>
      </w:r>
      <w:r>
        <w:t xml:space="preserve"> </w:t>
      </w:r>
      <w:r>
        <w:t xml:space="preserve">Literature review and framework design (focusing on Indonesian case studies).</w:t>
      </w:r>
    </w:p>
    <w:p>
      <w:pPr>
        <w:numPr>
          <w:ilvl w:val="0"/>
          <w:numId w:val="1004"/>
        </w:numPr>
        <w:pStyle w:val="Compact"/>
      </w:pPr>
      <w:r>
        <w:rPr>
          <w:bCs/>
          <w:b/>
        </w:rPr>
        <w:t xml:space="preserve">Months 4-6:</w:t>
      </w:r>
      <w:r>
        <w:t xml:space="preserve"> </w:t>
      </w:r>
      <w:r>
        <w:t xml:space="preserve">Data collection via interviews, contextual inquiry, and educator surveys in Jakarta.</w:t>
      </w:r>
    </w:p>
    <w:p>
      <w:pPr>
        <w:numPr>
          <w:ilvl w:val="0"/>
          <w:numId w:val="1004"/>
        </w:numPr>
        <w:pStyle w:val="Compact"/>
      </w:pPr>
      <w:r>
        <w:rPr>
          <w:bCs/>
          <w:b/>
        </w:rPr>
        <w:t xml:space="preserve">Months 7-8:</w:t>
      </w:r>
      <w:r>
        <w:t xml:space="preserve"> </w:t>
      </w:r>
      <w:r>
        <w:t xml:space="preserve">Thematic analysis of data with focus groups in Jakarta to validate findings.</w:t>
      </w:r>
    </w:p>
    <w:p>
      <w:pPr>
        <w:numPr>
          <w:ilvl w:val="0"/>
          <w:numId w:val="1004"/>
        </w:numPr>
        <w:pStyle w:val="Compact"/>
      </w:pPr>
      <w:r>
        <w:rPr>
          <w:bCs/>
          <w:b/>
        </w:rPr>
        <w:t xml:space="preserve">Months 9-10:</w:t>
      </w:r>
      <w:r>
        <w:t xml:space="preserve"> </w:t>
      </w:r>
      <w:r>
        <w:t xml:space="preserve">Framework finalization and policy recommendations for Jakarta's digital economy stakeholders.</w:t>
      </w:r>
    </w:p>
    <w:p>
      <w:pPr>
        <w:pStyle w:val="FirstParagraph"/>
      </w:pPr>
      <w:r>
        <w:t xml:space="preserve">Resource requirements include a research team of 4 (including two local researchers fluent in Bahasa Indonesia/Jakarta dialect), travel stipends for Jakarta fieldwork, and access to anonymized user behavior data from partner companies.</w:t>
      </w:r>
    </w:p>
    <w:bookmarkEnd w:id="26"/>
    <w:bookmarkStart w:id="27" w:name="conclusion"/>
    <w:p>
      <w:pPr>
        <w:pStyle w:val="Heading2"/>
      </w:pPr>
      <w:r>
        <w:t xml:space="preserve">7. Conclusion</w:t>
      </w:r>
    </w:p>
    <w:p>
      <w:pPr>
        <w:pStyle w:val="FirstParagraph"/>
      </w:pPr>
      <w:r>
        <w:t xml:space="preserve">The success of Indonesia's digital future hinges on the ability of</w:t>
      </w:r>
      <w:r>
        <w:t xml:space="preserve"> </w:t>
      </w:r>
      <w:r>
        <w:rPr>
          <w:bCs/>
          <w:b/>
        </w:rPr>
        <w:t xml:space="preserve">UX UI Designer</w:t>
      </w:r>
      <w:r>
        <w:t xml:space="preserve">s to design solutions rooted in Jakarta's reality—not merely translated from global models. This Research Proposal directly addresses the acute need for localized expertise within</w:t>
      </w:r>
      <w:r>
        <w:t xml:space="preserve"> </w:t>
      </w:r>
      <w:r>
        <w:rPr>
          <w:bCs/>
          <w:b/>
        </w:rPr>
        <w:t xml:space="preserve">Indonesia Jakarta</w:t>
      </w:r>
      <w:r>
        <w:t xml:space="preserve">, where 62% of Southeast Asia’s tech startups are headquartered (ASEAN Digital Economy Report, 2023). By centering the lived experiences of designers and users in Jakarta, this study transcends academic inquiry to deliver a practical roadmap for building digital products that resonate with Indonesia’s diverse population. The resulting framework will not only elevate design quality but also accelerate inclusive economic growth across Indonesia's most dynamic city. Investing in context-aware</w:t>
      </w:r>
      <w:r>
        <w:t xml:space="preserve"> </w:t>
      </w:r>
      <w:r>
        <w:rPr>
          <w:bCs/>
          <w:b/>
        </w:rPr>
        <w:t xml:space="preserve">UX UI Designer</w:t>
      </w:r>
      <w:r>
        <w:t xml:space="preserve"> </w:t>
      </w:r>
      <w:r>
        <w:t xml:space="preserve">practices is not merely strategic—it is fundamental to Jakarta's emergence as a global leader in human-centered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Practices in Indonesia Jakarta</dc:title>
  <dc:creator/>
  <dc:language>en</dc:language>
  <cp:keywords/>
  <dcterms:created xsi:type="dcterms:W3CDTF">2025-12-12T12:27:29Z</dcterms:created>
  <dcterms:modified xsi:type="dcterms:W3CDTF">2025-12-12T12:27:29Z</dcterms:modified>
</cp:coreProperties>
</file>

<file path=docProps/custom.xml><?xml version="1.0" encoding="utf-8"?>
<Properties xmlns="http://schemas.openxmlformats.org/officeDocument/2006/custom-properties" xmlns:vt="http://schemas.openxmlformats.org/officeDocument/2006/docPropsVTypes"/>
</file>