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UX/UI</w:t>
      </w:r>
      <w:r>
        <w:t xml:space="preserve"> </w:t>
      </w:r>
      <w:r>
        <w:t xml:space="preserve">Designer</w:t>
      </w:r>
      <w:r>
        <w:t xml:space="preserve"> </w:t>
      </w:r>
      <w:r>
        <w:t xml:space="preserve">Integration</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Tech</w:t>
      </w:r>
      <w:r>
        <w:t xml:space="preserve"> </w:t>
      </w:r>
      <w:r>
        <w:t xml:space="preserve">Ecosystem</w:t>
      </w:r>
    </w:p>
    <w:bookmarkStart w:id="27" w:name="Xefd0d278ef50ad40a861abd2c475477bad2057c"/>
    <w:p>
      <w:pPr>
        <w:pStyle w:val="Heading1"/>
      </w:pPr>
      <w:r>
        <w:t xml:space="preserve">Research Proposal: Optimizing UX/UI Designer Integration in Israel Tel Aviv's Tech Ecosystem</w:t>
      </w:r>
    </w:p>
    <w:bookmarkStart w:id="20" w:name="introduction-and-context"/>
    <w:p>
      <w:pPr>
        <w:pStyle w:val="Heading2"/>
      </w:pPr>
      <w:r>
        <w:t xml:space="preserve">Introduction and Context</w:t>
      </w:r>
    </w:p>
    <w:p>
      <w:pPr>
        <w:pStyle w:val="FirstParagraph"/>
      </w:pPr>
      <w:r>
        <w:t xml:space="preserve">Israel, consistently ranked as one of the world's top startup hubs, has positioned Tel Aviv as its undisputed innovation capital. With over 70% of the country's high-tech companies headquartered in Tel Aviv metropolitan area, the city is a global magnet for digital talent. Yet, a critical gap persists in understanding how</w:t>
      </w:r>
      <w:r>
        <w:t xml:space="preserve"> </w:t>
      </w:r>
      <w:r>
        <w:rPr>
          <w:bCs/>
          <w:b/>
        </w:rPr>
        <w:t xml:space="preserve">UX UI Designer</w:t>
      </w:r>
      <w:r>
        <w:t xml:space="preserve"> </w:t>
      </w:r>
      <w:r>
        <w:t xml:space="preserve">roles specifically function within this unique ecosystem. This research proposal addresses the urgent need to map the evolving demands, challenges, and opportunities for</w:t>
      </w:r>
      <w:r>
        <w:t xml:space="preserve"> </w:t>
      </w:r>
      <w:r>
        <w:rPr>
          <w:bCs/>
          <w:b/>
        </w:rPr>
        <w:t xml:space="preserve">UX UI Designer</w:t>
      </w:r>
      <w:r>
        <w:t xml:space="preserve">s operating within Israel Tel Aviv's dynamic tech landscape. As global companies increasingly establish R&amp;D centers in Tel Aviv and local startups scale rapidly, optimizing the recruitment, development, and retention of world-class UX UI Designers is not merely beneficial—it is fundamental to sustaining Israel's competitive edge in digital product innovation.</w:t>
      </w:r>
    </w:p>
    <w:bookmarkEnd w:id="20"/>
    <w:bookmarkStart w:id="21" w:name="problem-statement"/>
    <w:p>
      <w:pPr>
        <w:pStyle w:val="Heading2"/>
      </w:pPr>
      <w:r>
        <w:t xml:space="preserve">Problem Statement</w:t>
      </w:r>
    </w:p>
    <w:p>
      <w:pPr>
        <w:pStyle w:val="FirstParagraph"/>
      </w:pPr>
      <w:r>
        <w:t xml:space="preserve">The Tel Aviv tech ecosystem faces a complex talent paradox. While it attracts global designers seeking vibrant startup culture, local and international companies report significant mismatches between required skills and available candidates for</w:t>
      </w:r>
      <w:r>
        <w:t xml:space="preserve"> </w:t>
      </w:r>
      <w:r>
        <w:rPr>
          <w:bCs/>
          <w:b/>
        </w:rPr>
        <w:t xml:space="preserve">UX UI Designer</w:t>
      </w:r>
      <w:r>
        <w:t xml:space="preserve"> </w:t>
      </w:r>
      <w:r>
        <w:t xml:space="preserve">positions. This stems from several under-researched factors specific to Israel Tel Aviv: the rapid evolution of Israeli consumer expectations (shaped by a highly tech-savvy population with diverse linguistic needs), unique regulatory environments (e.g., GDPR compliance, data privacy laws affecting app design), and the intense pressure of operating within a globally competitive startup environment. Current talent acquisition strategies often rely on generic international benchmarks rather than Tel Aviv-specific market dynamics. This research directly confronts this gap by focusing exclusively on the operational realities of</w:t>
      </w:r>
      <w:r>
        <w:t xml:space="preserve"> </w:t>
      </w:r>
      <w:r>
        <w:rPr>
          <w:bCs/>
          <w:b/>
        </w:rPr>
        <w:t xml:space="preserve">UX UI Designer</w:t>
      </w:r>
      <w:r>
        <w:t xml:space="preserve">s in Israel Tel Aviv, moving beyond superficial analyses to provide actionable insights for local employers and educational institutions.</w:t>
      </w:r>
    </w:p>
    <w:bookmarkEnd w:id="21"/>
    <w:bookmarkStart w:id="22" w:name="research-objectives"/>
    <w:p>
      <w:pPr>
        <w:pStyle w:val="Heading2"/>
      </w:pPr>
      <w:r>
        <w:t xml:space="preserve">Research Objectives</w:t>
      </w:r>
    </w:p>
    <w:p>
      <w:pPr>
        <w:pStyle w:val="FirstParagraph"/>
      </w:pPr>
      <w:r>
        <w:t xml:space="preserve">This study aims to achieve the following specific, Tel Aviv-centered objectives:</w:t>
      </w:r>
    </w:p>
    <w:p>
      <w:pPr>
        <w:numPr>
          <w:ilvl w:val="0"/>
          <w:numId w:val="1001"/>
        </w:numPr>
        <w:pStyle w:val="Compact"/>
      </w:pPr>
      <w:r>
        <w:rPr>
          <w:bCs/>
          <w:b/>
        </w:rPr>
        <w:t xml:space="preserve">Map the Current Skill Landscape:</w:t>
      </w:r>
      <w:r>
        <w:t xml:space="preserve"> </w:t>
      </w:r>
      <w:r>
        <w:t xml:space="preserve">Identify the precise technical (Figma, prototyping tools), strategic (user research methodologies, data-driven design), and cultural competencies most valued by leading tech firms in Israel Tel Aviv for</w:t>
      </w:r>
      <w:r>
        <w:t xml:space="preserve"> </w:t>
      </w:r>
      <w:r>
        <w:rPr>
          <w:bCs/>
          <w:b/>
        </w:rPr>
        <w:t xml:space="preserve">UX UI Designer</w:t>
      </w:r>
      <w:r>
        <w:t xml:space="preserve">s.</w:t>
      </w:r>
    </w:p>
    <w:p>
      <w:pPr>
        <w:numPr>
          <w:ilvl w:val="0"/>
          <w:numId w:val="1001"/>
        </w:numPr>
        <w:pStyle w:val="Compact"/>
      </w:pPr>
      <w:r>
        <w:rPr>
          <w:bCs/>
          <w:b/>
        </w:rPr>
        <w:t xml:space="preserve">Analyze Market Dynamics:</w:t>
      </w:r>
      <w:r>
        <w:t xml:space="preserve"> </w:t>
      </w:r>
      <w:r>
        <w:t xml:space="preserve">Investigate how geopolitical context, local consumer behavior (e.g., preference for efficiency, mobile-first usage), and the unique "Tel Aviv speed" of product iteration shape UX/UI design priorities and workflows within the city's tech scene.</w:t>
      </w:r>
    </w:p>
    <w:p>
      <w:pPr>
        <w:numPr>
          <w:ilvl w:val="0"/>
          <w:numId w:val="1001"/>
        </w:numPr>
        <w:pStyle w:val="Compact"/>
      </w:pPr>
      <w:r>
        <w:rPr>
          <w:bCs/>
          <w:b/>
        </w:rPr>
        <w:t xml:space="preserve">Evaluate Talent Acquisition &amp; Retention:</w:t>
      </w:r>
      <w:r>
        <w:t xml:space="preserve"> </w:t>
      </w:r>
      <w:r>
        <w:t xml:space="preserve">Assess current recruitment strategies used by companies in Israel Tel Aviv to attract</w:t>
      </w:r>
      <w:r>
        <w:t xml:space="preserve"> </w:t>
      </w:r>
      <w:r>
        <w:rPr>
          <w:bCs/>
          <w:b/>
        </w:rPr>
        <w:t xml:space="preserve">UX UI Designer</w:t>
      </w:r>
      <w:r>
        <w:t xml:space="preserve"> </w:t>
      </w:r>
      <w:r>
        <w:t xml:space="preserve">talent, uncovering pain points (e.g., competition with Berlin/Silicon Valley, salary expectations vs. local cost of living) and effective retention practices.</w:t>
      </w:r>
    </w:p>
    <w:p>
      <w:pPr>
        <w:numPr>
          <w:ilvl w:val="0"/>
          <w:numId w:val="1001"/>
        </w:numPr>
        <w:pStyle w:val="Compact"/>
      </w:pPr>
      <w:r>
        <w:rPr>
          <w:bCs/>
          <w:b/>
        </w:rPr>
        <w:t xml:space="preserve">Propose Ecosystem-Specific Frameworks:</w:t>
      </w:r>
      <w:r>
        <w:t xml:space="preserve"> </w:t>
      </w:r>
      <w:r>
        <w:t xml:space="preserve">Develop a practical framework for optimizing the onboarding, professional development, and contribution pathways for</w:t>
      </w:r>
      <w:r>
        <w:t xml:space="preserve"> </w:t>
      </w:r>
      <w:r>
        <w:rPr>
          <w:bCs/>
          <w:b/>
        </w:rPr>
        <w:t xml:space="preserve">UX UI Designer</w:t>
      </w:r>
      <w:r>
        <w:t xml:space="preserve">s within the Tel Aviv context, directly addressing gaps identified in the research.</w:t>
      </w:r>
    </w:p>
    <w:bookmarkEnd w:id="22"/>
    <w:bookmarkStart w:id="23" w:name="methodology-a-tel-aviv-centric-approach"/>
    <w:p>
      <w:pPr>
        <w:pStyle w:val="Heading2"/>
      </w:pPr>
      <w:r>
        <w:t xml:space="preserve">Methodology: A Tel Aviv-Centric Approach</w:t>
      </w:r>
    </w:p>
    <w:p>
      <w:pPr>
        <w:pStyle w:val="FirstParagraph"/>
      </w:pPr>
      <w:r>
        <w:t xml:space="preserve">This mixed-methods study will employ a rigorous approach grounded in Israel Tel Aviv's reality:</w:t>
      </w:r>
    </w:p>
    <w:p>
      <w:pPr>
        <w:numPr>
          <w:ilvl w:val="0"/>
          <w:numId w:val="1002"/>
        </w:numPr>
        <w:pStyle w:val="Compact"/>
      </w:pPr>
      <w:r>
        <w:rPr>
          <w:bCs/>
          <w:b/>
        </w:rPr>
        <w:t xml:space="preserve">Quantitative Survey (Target: 150+ Companies):</w:t>
      </w:r>
      <w:r>
        <w:t xml:space="preserve"> </w:t>
      </w:r>
      <w:r>
        <w:t xml:space="preserve">A structured online survey targeting HR managers, design leads, and senior</w:t>
      </w:r>
      <w:r>
        <w:t xml:space="preserve"> </w:t>
      </w:r>
      <w:r>
        <w:rPr>
          <w:bCs/>
          <w:b/>
        </w:rPr>
        <w:t xml:space="preserve">UX UI Designer</w:t>
      </w:r>
      <w:r>
        <w:t xml:space="preserve">s across 50+ leading Tel Aviv-based tech companies (startups, scale-ups, multinational R&amp;D centers). The survey will quantify skill demands, salary benchmarks relative to cost of living (using Tel Aviv-specific data), and key performance indicators for design roles.</w:t>
      </w:r>
    </w:p>
    <w:p>
      <w:pPr>
        <w:numPr>
          <w:ilvl w:val="0"/>
          <w:numId w:val="1002"/>
        </w:numPr>
        <w:pStyle w:val="Compact"/>
      </w:pPr>
      <w:r>
        <w:rPr>
          <w:bCs/>
          <w:b/>
        </w:rPr>
        <w:t xml:space="preserve">Qualitative Deep-Dives (Target: 30+ Participants):</w:t>
      </w:r>
      <w:r>
        <w:t xml:space="preserve"> </w:t>
      </w:r>
      <w:r>
        <w:t xml:space="preserve">In-depth interviews with 25-30 senior</w:t>
      </w:r>
      <w:r>
        <w:t xml:space="preserve"> </w:t>
      </w:r>
      <w:r>
        <w:rPr>
          <w:bCs/>
          <w:b/>
        </w:rPr>
        <w:t xml:space="preserve">UX UI Designer</w:t>
      </w:r>
      <w:r>
        <w:t xml:space="preserve">s and design managers from diverse Tel Aviv firms (e.g., fintech, healthtech, SaaS) to explore nuanced challenges like cross-cultural team dynamics, navigating Israel's specific regulatory landscape in product design, and the impact of the local startup culture on design decision-making.</w:t>
      </w:r>
    </w:p>
    <w:p>
      <w:pPr>
        <w:numPr>
          <w:ilvl w:val="0"/>
          <w:numId w:val="1002"/>
        </w:numPr>
        <w:pStyle w:val="Compact"/>
      </w:pPr>
      <w:r>
        <w:rPr>
          <w:bCs/>
          <w:b/>
        </w:rPr>
        <w:t xml:space="preserve">Case Study Analysis:</w:t>
      </w:r>
      <w:r>
        <w:t xml:space="preserve"> </w:t>
      </w:r>
      <w:r>
        <w:t xml:space="preserve">Comprehensive review of 5-7 successful Tel Aviv-based product launches (e.g., from companies like Waze, Fiverr's Israel team, or rising unicorns) to extract concrete examples of how</w:t>
      </w:r>
      <w:r>
        <w:t xml:space="preserve"> </w:t>
      </w:r>
      <w:r>
        <w:rPr>
          <w:bCs/>
          <w:b/>
        </w:rPr>
        <w:t xml:space="preserve">UX UI Designer</w:t>
      </w:r>
      <w:r>
        <w:t xml:space="preserve">s drove user adoption and market fit within the local context.</w:t>
      </w:r>
    </w:p>
    <w:p>
      <w:pPr>
        <w:numPr>
          <w:ilvl w:val="0"/>
          <w:numId w:val="1002"/>
        </w:numPr>
        <w:pStyle w:val="Compact"/>
      </w:pPr>
      <w:r>
        <w:rPr>
          <w:bCs/>
          <w:b/>
        </w:rPr>
        <w:t xml:space="preserve">Data Synthesis &amp; Local Benchmarking:</w:t>
      </w:r>
      <w:r>
        <w:t xml:space="preserve"> </w:t>
      </w:r>
      <w:r>
        <w:t xml:space="preserve">Integration of survey data with Tel Aviv-specific economic indicators (e.g., cost of living, average tech salaries), Israeli design education outputs (from institutions like Bezalel Academy, IDC Herzliya), and global benchmark comparisons filtered through the Tel Aviv lens.</w:t>
      </w:r>
    </w:p>
    <w:bookmarkEnd w:id="23"/>
    <w:bookmarkStart w:id="24" w:name="Xee2a81d5aca5921084c35d094c075716ccaaa44"/>
    <w:p>
      <w:pPr>
        <w:pStyle w:val="Heading2"/>
      </w:pPr>
      <w:r>
        <w:t xml:space="preserve">Expected Outcomes and Significance for Israel Tel Aviv</w:t>
      </w:r>
    </w:p>
    <w:p>
      <w:pPr>
        <w:pStyle w:val="FirstParagraph"/>
      </w:pPr>
      <w:r>
        <w:t xml:space="preserve">This research will deliver tangible value specifically for stakeholders operating in Israel Tel Aviv:</w:t>
      </w:r>
    </w:p>
    <w:p>
      <w:pPr>
        <w:numPr>
          <w:ilvl w:val="0"/>
          <w:numId w:val="1003"/>
        </w:numPr>
        <w:pStyle w:val="Compact"/>
      </w:pPr>
      <w:r>
        <w:rPr>
          <w:bCs/>
          <w:b/>
        </w:rPr>
        <w:t xml:space="preserve">Actionable Talent Strategy Guide:</w:t>
      </w:r>
      <w:r>
        <w:t xml:space="preserve"> </w:t>
      </w:r>
      <w:r>
        <w:t xml:space="preserve">A comprehensive report providing Tel Aviv-based companies with validated insights on sourcing, compensating, and developing top-tier UX UI Designers, directly addressing the city's unique talent market pressures.</w:t>
      </w:r>
    </w:p>
    <w:p>
      <w:pPr>
        <w:numPr>
          <w:ilvl w:val="0"/>
          <w:numId w:val="1003"/>
        </w:numPr>
        <w:pStyle w:val="Compact"/>
      </w:pPr>
      <w:r>
        <w:rPr>
          <w:bCs/>
          <w:b/>
        </w:rPr>
        <w:t xml:space="preserve">Curriculum Enhancement Roadmap:</w:t>
      </w:r>
      <w:r>
        <w:t xml:space="preserve"> </w:t>
      </w:r>
      <w:r>
        <w:t xml:space="preserve">Evidence-based recommendations for Israeli design education programs to better align academic training with the specific skill sets demanded by Tel Aviv's tech industry (e.g., integrating local user research methods, navigating Israel-specific regulatory frameworks into UX curricula).</w:t>
      </w:r>
    </w:p>
    <w:p>
      <w:pPr>
        <w:numPr>
          <w:ilvl w:val="0"/>
          <w:numId w:val="1003"/>
        </w:numPr>
        <w:pStyle w:val="Compact"/>
      </w:pPr>
      <w:r>
        <w:rPr>
          <w:bCs/>
          <w:b/>
        </w:rPr>
        <w:t xml:space="preserve">Ecosystem Benchmarking Tool:</w:t>
      </w:r>
      <w:r>
        <w:t xml:space="preserve"> </w:t>
      </w:r>
      <w:r>
        <w:t xml:space="preserve">A publicly accessible benchmarking tool allowing Tel Aviv companies to compare their UX/UI talent practices against regional peers, fostering data-driven decision-making within the ecosystem.</w:t>
      </w:r>
    </w:p>
    <w:p>
      <w:pPr>
        <w:numPr>
          <w:ilvl w:val="0"/>
          <w:numId w:val="1003"/>
        </w:numPr>
        <w:pStyle w:val="Compact"/>
      </w:pPr>
      <w:r>
        <w:rPr>
          <w:bCs/>
          <w:b/>
        </w:rPr>
        <w:t xml:space="preserve">Strengthened Competitive Position:</w:t>
      </w:r>
      <w:r>
        <w:t xml:space="preserve"> </w:t>
      </w:r>
      <w:r>
        <w:t xml:space="preserve">By providing deep insights into optimizing the critical</w:t>
      </w:r>
      <w:r>
        <w:t xml:space="preserve"> </w:t>
      </w:r>
      <w:r>
        <w:rPr>
          <w:bCs/>
          <w:b/>
        </w:rPr>
        <w:t xml:space="preserve">UX UI Designer</w:t>
      </w:r>
      <w:r>
        <w:t xml:space="preserve"> </w:t>
      </w:r>
      <w:r>
        <w:t xml:space="preserve">role, this research directly supports Israel's goal of maintaining its "Startup Nation" leadership. High-quality user experiences are increasingly a key differentiator for Israeli products entering global markets; mastering the local UX/UI talent pipeline is fundamental to this success.</w:t>
      </w:r>
    </w:p>
    <w:bookmarkEnd w:id="24"/>
    <w:bookmarkStart w:id="25" w:name="X1ca9d175f626332b160306811db2a6db4b24d3a"/>
    <w:p>
      <w:pPr>
        <w:pStyle w:val="Heading2"/>
      </w:pPr>
      <w:r>
        <w:t xml:space="preserve">Conclusion: Why Tel Aviv Demands This Research Now</w:t>
      </w:r>
    </w:p>
    <w:p>
      <w:pPr>
        <w:pStyle w:val="FirstParagraph"/>
      </w:pPr>
      <w:r>
        <w:t xml:space="preserve">The urgency of this research cannot be overstated. Israel Tel Aviv's tech ecosystem is experiencing unprecedented growth, yet it faces intensifying global competition for design talent and evolving user expectations shaped by its unique socio-economic context. Generic approaches to UX/UI talent management are failing in the complex reality of Tel Aviv. This</w:t>
      </w:r>
      <w:r>
        <w:t xml:space="preserve"> </w:t>
      </w:r>
      <w:r>
        <w:rPr>
          <w:bCs/>
          <w:b/>
        </w:rPr>
        <w:t xml:space="preserve">Research Proposal</w:t>
      </w:r>
      <w:r>
        <w:t xml:space="preserve"> </w:t>
      </w:r>
      <w:r>
        <w:t xml:space="preserve">directly targets the core need: understanding and optimizing how</w:t>
      </w:r>
      <w:r>
        <w:t xml:space="preserve"> </w:t>
      </w:r>
      <w:r>
        <w:rPr>
          <w:bCs/>
          <w:b/>
        </w:rPr>
        <w:t xml:space="preserve">UX UI Designer</w:t>
      </w:r>
      <w:r>
        <w:t xml:space="preserve">s operate, thrive, and drive innovation specifically within Israel Tel Aviv's vibrant but demanding environment. The findings will provide an indispensable foundation for companies aiming to build user-centric products that resonate locally *and* scale globally from their Tel Aviv base. Investing in this specific understanding is not just about hiring designers—it’s about securing the future competitiveness of Israel's digital economy from its epicenter, Tel Aviv.</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UX/UI Designer Integration in Israel Tel Aviv's Tech Ecosystem</dc:title>
  <dc:creator/>
  <dc:language>en</dc:language>
  <cp:keywords/>
  <dcterms:created xsi:type="dcterms:W3CDTF">2026-07-21T14:11:08Z</dcterms:created>
  <dcterms:modified xsi:type="dcterms:W3CDTF">2026-07-21T14:11:08Z</dcterms:modified>
</cp:coreProperties>
</file>

<file path=docProps/custom.xml><?xml version="1.0" encoding="utf-8"?>
<Properties xmlns="http://schemas.openxmlformats.org/officeDocument/2006/custom-properties" xmlns:vt="http://schemas.openxmlformats.org/officeDocument/2006/docPropsVTypes"/>
</file>