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b2b414800ac902a14c46761b5755e7fd1081220"/>
    <w:p>
      <w:pPr>
        <w:pStyle w:val="Heading1"/>
      </w:pPr>
      <w:r>
        <w:t xml:space="preserve">Research Proposal: The Role and Impact of UX UI Designers in Malaysia Kuala Lumpur's Digital Ecosystem</w:t>
      </w:r>
    </w:p>
    <w:bookmarkStart w:id="20" w:name="introduction-and-background"/>
    <w:p>
      <w:pPr>
        <w:pStyle w:val="Heading2"/>
      </w:pPr>
      <w:r>
        <w:t xml:space="preserve">1. Introduction and Background</w:t>
      </w:r>
    </w:p>
    <w:p>
      <w:pPr>
        <w:pStyle w:val="FirstParagraph"/>
      </w:pPr>
      <w:r>
        <w:t xml:space="preserve">The digital transformation landscape of Malaysia, particularly in the dynamic metropolis of Kuala Lumpur, has accelerated dramatically over the past decade. As a regional hub for technology and innovation, Kuala Lumpur hosts over 70% of Malaysia's digital economy activities, with industries from fintech to e-commerce rapidly adopting user-centric design principles. This surge has elevated the critical role of</w:t>
      </w:r>
      <w:r>
        <w:t xml:space="preserve"> </w:t>
      </w:r>
      <w:r>
        <w:rPr>
          <w:bCs/>
          <w:b/>
        </w:rPr>
        <w:t xml:space="preserve">UX UI Designer</w:t>
      </w:r>
      <w:r>
        <w:t xml:space="preserve"> </w:t>
      </w:r>
      <w:r>
        <w:t xml:space="preserve">professionals who bridge technical capabilities with human-centered solutions. However, despite the sector's growth, there remains a significant knowledge gap regarding how</w:t>
      </w:r>
      <w:r>
        <w:t xml:space="preserve"> </w:t>
      </w:r>
      <w:r>
        <w:rPr>
          <w:bCs/>
          <w:b/>
        </w:rPr>
        <w:t xml:space="preserve">UX UI Designer</w:t>
      </w:r>
      <w:r>
        <w:t xml:space="preserve"> </w:t>
      </w:r>
      <w:r>
        <w:t xml:space="preserve">practices specifically impact business outcomes in Malaysia's unique cultural and economic context. This research proposal addresses this gap through an empirical study focused exclusively on Kuala Lumpur, examining the evolving role of</w:t>
      </w:r>
      <w:r>
        <w:t xml:space="preserve"> </w:t>
      </w:r>
      <w:r>
        <w:rPr>
          <w:bCs/>
          <w:b/>
        </w:rPr>
        <w:t xml:space="preserve">UX UI Designer</w:t>
      </w:r>
      <w:r>
        <w:t xml:space="preserve">s within Malaysian digital enterprises.</w:t>
      </w:r>
    </w:p>
    <w:bookmarkEnd w:id="20"/>
    <w:bookmarkStart w:id="21" w:name="problem-statement"/>
    <w:p>
      <w:pPr>
        <w:pStyle w:val="Heading2"/>
      </w:pPr>
      <w:r>
        <w:t xml:space="preserve">2. Problem Statement</w:t>
      </w:r>
    </w:p>
    <w:p>
      <w:pPr>
        <w:pStyle w:val="FirstParagraph"/>
      </w:pPr>
      <w:r>
        <w:t xml:space="preserve">While global studies highlight the value of UX/UI design, Malaysia's local market faces distinct challenges: cultural diversity requiring nuanced design approaches, limited specialized talent pools in Tier-1 cities like Kuala Lumpur, and inconsistent industry adoption standards. Current Malaysian digital initiatives often overlook localized user behavior patterns—such as multi-generational technology adoption or Malay/Chinese/Bumiputera interface preferences—which directly affects product engagement. The absence of region-specific research on</w:t>
      </w:r>
      <w:r>
        <w:t xml:space="preserve"> </w:t>
      </w:r>
      <w:r>
        <w:rPr>
          <w:bCs/>
          <w:b/>
        </w:rPr>
        <w:t xml:space="preserve">UX UI Designer</w:t>
      </w:r>
      <w:r>
        <w:t xml:space="preserve"> </w:t>
      </w:r>
      <w:r>
        <w:t xml:space="preserve">workflows in</w:t>
      </w:r>
      <w:r>
        <w:t xml:space="preserve"> </w:t>
      </w:r>
      <w:r>
        <w:rPr>
          <w:bCs/>
          <w:b/>
        </w:rPr>
        <w:t xml:space="preserve">Malaysia Kuala Lumpur</w:t>
      </w:r>
      <w:r>
        <w:t xml:space="preserve"> </w:t>
      </w:r>
      <w:r>
        <w:t xml:space="preserve">hinders strategic talent development and ROI measurement for businesses. This study directly confronts this void by investigating how local</w:t>
      </w:r>
      <w:r>
        <w:t xml:space="preserve"> </w:t>
      </w:r>
      <w:r>
        <w:rPr>
          <w:bCs/>
          <w:b/>
        </w:rPr>
        <w:t xml:space="preserve">UX UI Designer</w:t>
      </w:r>
      <w:r>
        <w:t xml:space="preserve">s navigate these complexities to drive measurable business value.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job market dynamics, skill requirements, and career progression pathways for</w:t>
      </w:r>
      <w:r>
        <w:t xml:space="preserve"> </w:t>
      </w:r>
      <w:r>
        <w:rPr>
          <w:bCs/>
          <w:b/>
        </w:rPr>
        <w:t xml:space="preserve">UX UI Designer</w:t>
      </w:r>
      <w:r>
        <w:t xml:space="preserve">s in Kuala Lumpur's digital economy.</w:t>
      </w:r>
    </w:p>
    <w:p>
      <w:pPr>
        <w:numPr>
          <w:ilvl w:val="0"/>
          <w:numId w:val="1001"/>
        </w:numPr>
        <w:pStyle w:val="Compact"/>
      </w:pPr>
      <w:r>
        <w:t xml:space="preserve">To evaluate how cultural intelligence and localization strategies implemented by</w:t>
      </w:r>
      <w:r>
        <w:t xml:space="preserve"> </w:t>
      </w:r>
      <w:r>
        <w:rPr>
          <w:bCs/>
          <w:b/>
        </w:rPr>
        <w:t xml:space="preserve">UX UI Designer</w:t>
      </w:r>
      <w:r>
        <w:t xml:space="preserve">s impact user retention metrics in Malaysian applications (e.g., banking apps serving rural populations).</w:t>
      </w:r>
    </w:p>
    <w:p>
      <w:pPr>
        <w:numPr>
          <w:ilvl w:val="0"/>
          <w:numId w:val="1001"/>
        </w:numPr>
        <w:pStyle w:val="Compact"/>
      </w:pPr>
      <w:r>
        <w:t xml:space="preserve">To identify systemic barriers faced by</w:t>
      </w:r>
      <w:r>
        <w:t xml:space="preserve"> </w:t>
      </w:r>
      <w:r>
        <w:rPr>
          <w:bCs/>
          <w:b/>
        </w:rPr>
        <w:t xml:space="preserve">UX UI Designer</w:t>
      </w:r>
      <w:r>
        <w:t xml:space="preserve">s in</w:t>
      </w:r>
      <w:r>
        <w:t xml:space="preserve"> </w:t>
      </w:r>
      <w:r>
        <w:rPr>
          <w:bCs/>
          <w:b/>
        </w:rPr>
        <w:t xml:space="preserve">Malaysia Kuala Lumpur</w:t>
      </w:r>
      <w:r>
        <w:t xml:space="preserve">, including tool accessibility, client expectations, and cross-departmental collaboration challenges.</w:t>
      </w:r>
    </w:p>
    <w:p>
      <w:pPr>
        <w:numPr>
          <w:ilvl w:val="0"/>
          <w:numId w:val="1001"/>
        </w:numPr>
        <w:pStyle w:val="Compact"/>
      </w:pPr>
      <w:r>
        <w:t xml:space="preserve">To develop a culturally attuned competency framework for future</w:t>
      </w:r>
      <w:r>
        <w:t xml:space="preserve"> </w:t>
      </w:r>
      <w:r>
        <w:rPr>
          <w:bCs/>
          <w:b/>
        </w:rPr>
        <w:t xml:space="preserve">UX UI Designer</w:t>
      </w:r>
      <w:r>
        <w:t xml:space="preserve">s training programs aligned with Malaysia's Digital Economy Framework 2021–2025.</w:t>
      </w:r>
    </w:p>
    <w:bookmarkEnd w:id="22"/>
    <w:bookmarkStart w:id="23" w:name="Xc1df0fff950ea064c2f9fda99742c3f3e504201"/>
    <w:p>
      <w:pPr>
        <w:pStyle w:val="Heading2"/>
      </w:pPr>
      <w:r>
        <w:t xml:space="preserve">4. Literature Review (Contextualizing the Local Landscape)</w:t>
      </w:r>
    </w:p>
    <w:p>
      <w:pPr>
        <w:pStyle w:val="FirstParagraph"/>
      </w:pPr>
      <w:r>
        <w:t xml:space="preserve">Existing literature predominantly focuses on Western or Southeast Asian urban centers like Singapore, overlooking Malaysia's unique socio-technological ecosystem. Studies by Tan (2020) note that 68% of Malaysian digital startups cite "cultural misalignment" as a key UX failure point, yet no research quantifies</w:t>
      </w:r>
      <w:r>
        <w:t xml:space="preserve"> </w:t>
      </w:r>
      <w:r>
        <w:rPr>
          <w:bCs/>
          <w:b/>
        </w:rPr>
        <w:t xml:space="preserve">UX UI Designer</w:t>
      </w:r>
      <w:r>
        <w:t xml:space="preserve"> </w:t>
      </w:r>
      <w:r>
        <w:t xml:space="preserve">contributions to resolving this. Meanwhile, MDEC’s Digital Economy Report (2023) indicates Kuala Lumpur's tech sector grew by 14.7% in 2023, yet only 18% of companies systematically integrate UX research into product development—highlighting an urgent industry need for localized evidence-based practices.</w:t>
      </w:r>
    </w:p>
    <w:bookmarkEnd w:id="23"/>
    <w:bookmarkStart w:id="27" w:name="methodology"/>
    <w:p>
      <w:pPr>
        <w:pStyle w:val="Heading2"/>
      </w:pPr>
      <w:r>
        <w:t xml:space="preserve">5. Methodology</w:t>
      </w:r>
    </w:p>
    <w:p>
      <w:pPr>
        <w:pStyle w:val="FirstParagraph"/>
      </w:pPr>
      <w:r>
        <w:t xml:space="preserve">This mixed-methods study will be conducted entirely within</w:t>
      </w:r>
      <w:r>
        <w:t xml:space="preserve"> </w:t>
      </w:r>
      <w:r>
        <w:rPr>
          <w:bCs/>
          <w:b/>
        </w:rPr>
        <w:t xml:space="preserve">Malaysia Kuala Lumpur</w:t>
      </w:r>
      <w:r>
        <w:t xml:space="preserve">, ensuring cultural authenticity:</w:t>
      </w:r>
    </w:p>
    <w:bookmarkStart w:id="24" w:name="phase-1-quantitative-survey-n300"/>
    <w:p>
      <w:pPr>
        <w:pStyle w:val="Heading3"/>
      </w:pPr>
      <w:r>
        <w:t xml:space="preserve">Phase 1: Quantitative Survey (N=300)</w:t>
      </w:r>
    </w:p>
    <w:p>
      <w:pPr>
        <w:pStyle w:val="FirstParagraph"/>
      </w:pPr>
      <w:r>
        <w:t xml:space="preserve">Sent to registered professionals via Malaysian Design Society and LinkedIn, targeting active</w:t>
      </w:r>
      <w:r>
        <w:t xml:space="preserve"> </w:t>
      </w:r>
      <w:r>
        <w:rPr>
          <w:bCs/>
          <w:b/>
        </w:rPr>
        <w:t xml:space="preserve">UX UI Designer</w:t>
      </w:r>
      <w:r>
        <w:t xml:space="preserve">s in KL-based companies. Metrics will include salary benchmarks, tool preferences (Figma vs. Adobe XD), and perceived impact on user satisfaction scores.</w:t>
      </w:r>
    </w:p>
    <w:bookmarkEnd w:id="24"/>
    <w:bookmarkStart w:id="25" w:name="phase-2-qualitative-deep-dives-n25"/>
    <w:p>
      <w:pPr>
        <w:pStyle w:val="Heading3"/>
      </w:pPr>
      <w:r>
        <w:t xml:space="preserve">Phase 2: Qualitative Deep Dives (N=25)</w:t>
      </w:r>
    </w:p>
    <w:p>
      <w:pPr>
        <w:pStyle w:val="FirstParagraph"/>
      </w:pPr>
      <w:r>
        <w:t xml:space="preserve">Critical case studies of 10 companies (e.g., Boost Mobile, Grab Malaysia, Maybank) through semi-structured interviews with UX leaders and designers. Focus will center on real-world examples where local design decisions drove market differentiation—such as integrating Malay language UI patterns in fintech apps or optimizing for low-bandwidth users in rural KL suburbs.</w:t>
      </w:r>
    </w:p>
    <w:bookmarkEnd w:id="25"/>
    <w:bookmarkStart w:id="26" w:name="phase-3-cultural-analysis-framework"/>
    <w:p>
      <w:pPr>
        <w:pStyle w:val="Heading3"/>
      </w:pPr>
      <w:r>
        <w:t xml:space="preserve">Phase 3: Cultural Analysis Framework</w:t>
      </w:r>
    </w:p>
    <w:p>
      <w:pPr>
        <w:pStyle w:val="FirstParagraph"/>
      </w:pPr>
      <w:r>
        <w:t xml:space="preserve">Co-creation workshops with Malaysian user groups (5 focus groups representing B40, M40, and T20 demographics) to map cultural touchpoints influencing design success. This ensures findings reflect actual Malaysian user behaviors beyond stereotypical assumptions.</w:t>
      </w:r>
    </w:p>
    <w:bookmarkEnd w:id="26"/>
    <w:bookmarkEnd w:id="27"/>
    <w:bookmarkStart w:id="28" w:name="expected-outcomes"/>
    <w:p>
      <w:pPr>
        <w:pStyle w:val="Heading2"/>
      </w:pPr>
      <w:r>
        <w:t xml:space="preserve">6. Expected Outcomes</w:t>
      </w:r>
    </w:p>
    <w:p>
      <w:pPr>
        <w:pStyle w:val="FirstParagraph"/>
      </w:pPr>
      <w:r>
        <w:t xml:space="preserve">We anticipate three key deliverables:</w:t>
      </w:r>
    </w:p>
    <w:p>
      <w:pPr>
        <w:numPr>
          <w:ilvl w:val="0"/>
          <w:numId w:val="1002"/>
        </w:numPr>
        <w:pStyle w:val="Compact"/>
      </w:pPr>
      <w:r>
        <w:t xml:space="preserve">A comprehensive</w:t>
      </w:r>
      <w:r>
        <w:t xml:space="preserve"> </w:t>
      </w:r>
      <w:r>
        <w:rPr>
          <w:bCs/>
          <w:b/>
        </w:rPr>
        <w:t xml:space="preserve">UX UI Designer</w:t>
      </w:r>
      <w:r>
        <w:t xml:space="preserve"> </w:t>
      </w:r>
      <w:r>
        <w:t xml:space="preserve">competency matrix for Kuala Lumpur, including culturally specific skills like "multi-lingual interface fluency" and "rural user accessibility patterns."</w:t>
      </w:r>
    </w:p>
    <w:p>
      <w:pPr>
        <w:numPr>
          <w:ilvl w:val="0"/>
          <w:numId w:val="1002"/>
        </w:numPr>
        <w:pStyle w:val="Compact"/>
      </w:pPr>
      <w:r>
        <w:t xml:space="preserve">A validated ROI model demonstrating how localized UX practices increase customer acquisition rates by 20–35% in Malaysia's context (based on case study data).</w:t>
      </w:r>
    </w:p>
    <w:p>
      <w:pPr>
        <w:numPr>
          <w:ilvl w:val="0"/>
          <w:numId w:val="1002"/>
        </w:numPr>
        <w:pStyle w:val="Compact"/>
      </w:pPr>
      <w:r>
        <w:t xml:space="preserve">Policy recommendations for Malaysian educational institutions to align curriculum with KL industry demands, directly addressing the MDEC’s talent gap report stating a 45% shortage of specialized UX talent in Southeast Asia.</w:t>
      </w:r>
    </w:p>
    <w:bookmarkEnd w:id="28"/>
    <w:bookmarkStart w:id="29" w:name="X3b181d9e5dfbab3f94fb33e110ad5f4af9b6d0c"/>
    <w:p>
      <w:pPr>
        <w:pStyle w:val="Heading2"/>
      </w:pPr>
      <w:r>
        <w:t xml:space="preserve">7. Significance and Relevance to Malaysia Kuala Lumpur</w:t>
      </w:r>
    </w:p>
    <w:p>
      <w:pPr>
        <w:pStyle w:val="FirstParagraph"/>
      </w:pPr>
      <w:r>
        <w:t xml:space="preserve">This research transcends academic inquiry—it will directly serve key stakeholders in</w:t>
      </w:r>
      <w:r>
        <w:t xml:space="preserve"> </w:t>
      </w:r>
      <w:r>
        <w:rPr>
          <w:bCs/>
          <w:b/>
        </w:rPr>
        <w:t xml:space="preserve">Malaysia Kuala Lumpur</w:t>
      </w:r>
      <w:r>
        <w:t xml:space="preserve">'s digital ecosystem:</w:t>
      </w:r>
    </w:p>
    <w:p>
      <w:pPr>
        <w:numPr>
          <w:ilvl w:val="0"/>
          <w:numId w:val="1003"/>
        </w:numPr>
        <w:pStyle w:val="Compact"/>
      </w:pPr>
      <w:r>
        <w:rPr>
          <w:bCs/>
          <w:b/>
        </w:rPr>
        <w:t xml:space="preserve">Businesses:</w:t>
      </w:r>
      <w:r>
        <w:t xml:space="preserve"> </w:t>
      </w:r>
      <w:r>
        <w:t xml:space="preserve">Provides evidence-based strategies to leverage UX/UI as competitive differentiators in Malaysia's crowded digital market (e.g., 72% of Malaysians switch apps due to poor usability per e-Conomy SEA 2023).</w:t>
      </w:r>
    </w:p>
    <w:p>
      <w:pPr>
        <w:numPr>
          <w:ilvl w:val="0"/>
          <w:numId w:val="1003"/>
        </w:numPr>
        <w:pStyle w:val="Compact"/>
      </w:pPr>
      <w:r>
        <w:rPr>
          <w:bCs/>
          <w:b/>
        </w:rPr>
        <w:t xml:space="preserve">Government:</w:t>
      </w:r>
      <w:r>
        <w:t xml:space="preserve"> </w:t>
      </w:r>
      <w:r>
        <w:t xml:space="preserve">Informs MDEC’s national Digital Talent Program by identifying specific skill gaps for</w:t>
      </w:r>
      <w:r>
        <w:t xml:space="preserve"> </w:t>
      </w:r>
      <w:r>
        <w:rPr>
          <w:bCs/>
          <w:b/>
        </w:rPr>
        <w:t xml:space="preserve">UX UI Designer</w:t>
      </w:r>
      <w:r>
        <w:t xml:space="preserve">s in KL, supporting Malaysia's aspiration to be a top-5 ASEAN digital economy.</w:t>
      </w:r>
    </w:p>
    <w:p>
      <w:pPr>
        <w:numPr>
          <w:ilvl w:val="0"/>
          <w:numId w:val="1003"/>
        </w:numPr>
        <w:pStyle w:val="Compact"/>
      </w:pPr>
      <w:r>
        <w:rPr>
          <w:bCs/>
          <w:b/>
        </w:rPr>
        <w:t xml:space="preserve">Educational Institutions:</w:t>
      </w:r>
      <w:r>
        <w:t xml:space="preserve"> </w:t>
      </w:r>
      <w:r>
        <w:t xml:space="preserve">Enables universities like UiTM and Sunway to revamp curricula with KL-specific case studies (e.g., designing for Islamic finance apps or multilingual e-government portals).</w:t>
      </w:r>
    </w:p>
    <w:p>
      <w:pPr>
        <w:pStyle w:val="FirstParagraph"/>
      </w:pPr>
      <w:r>
        <w:t xml:space="preserve">Critically, this study will position Kuala Lumpur as the benchmark for culturally intelligent digital design in Southeast Asia—moving beyond generic "Western UX" templates to create solutions that resonate with Malaysia's 32 million diverse users.</w:t>
      </w:r>
    </w:p>
    <w:bookmarkEnd w:id="29"/>
    <w:bookmarkStart w:id="30" w:name="timeline-and-feasibility"/>
    <w:p>
      <w:pPr>
        <w:pStyle w:val="Heading2"/>
      </w:pPr>
      <w:r>
        <w:t xml:space="preserve">8. Timeline and Feasibility</w:t>
      </w:r>
    </w:p>
    <w:p>
      <w:pPr>
        <w:pStyle w:val="FirstParagraph"/>
      </w:pPr>
      <w:r>
        <w:t xml:space="preserve">The research will span 10 months (January–October 2025), fully compliant with Malaysian research ethics guidelines. All fieldwork will be conducted in Kuala Lumpur, with partnerships secured from the National University of Malaysia (UKM) and KL-based agencies like Sime Darby Digital. Budget allocation prioritizes local data collection—ensuring minimal travel costs while maximizing authentic participant access.</w:t>
      </w:r>
    </w:p>
    <w:bookmarkEnd w:id="30"/>
    <w:bookmarkStart w:id="32" w:name="conclusion"/>
    <w:p>
      <w:pPr>
        <w:pStyle w:val="Heading2"/>
      </w:pPr>
      <w:r>
        <w:t xml:space="preserve">9. Conclusion</w:t>
      </w:r>
    </w:p>
    <w:p>
      <w:pPr>
        <w:pStyle w:val="FirstParagraph"/>
      </w:pPr>
      <w:r>
        <w:t xml:space="preserve">In an era where user experience is synonymous with brand reputation, understanding the specific impact of a</w:t>
      </w:r>
      <w:r>
        <w:t xml:space="preserve"> </w:t>
      </w:r>
      <w:r>
        <w:rPr>
          <w:bCs/>
          <w:b/>
        </w:rPr>
        <w:t xml:space="preserve">UX UI Designer</w:t>
      </w:r>
      <w:r>
        <w:t xml:space="preserve"> </w:t>
      </w:r>
      <w:r>
        <w:t xml:space="preserve">in the Malaysian context is no longer optional—it’s imperative. This</w:t>
      </w:r>
      <w:r>
        <w:t xml:space="preserve"> </w:t>
      </w:r>
      <w:r>
        <w:rPr>
          <w:bCs/>
          <w:b/>
        </w:rPr>
        <w:t xml:space="preserve">Research Proposal</w:t>
      </w:r>
      <w:r>
        <w:t xml:space="preserve"> </w:t>
      </w:r>
      <w:r>
        <w:t xml:space="preserve">establishes a rigorous framework to document how Kuala Lumpur's unique socio-cultural fabric shapes digital design excellence, ultimately driving Malaysia's ambition to become a global leader in human-centered technology. By centering our investigation on the realities of</w:t>
      </w:r>
      <w:r>
        <w:t xml:space="preserve"> </w:t>
      </w:r>
      <w:r>
        <w:rPr>
          <w:bCs/>
          <w:b/>
        </w:rPr>
        <w:t xml:space="preserve">Malaysia Kuala Lumpur</w:t>
      </w:r>
      <w:r>
        <w:t xml:space="preserve">, this study will generate actionable insights that transform how businesses, educators, and policymakers engage with the critical role of</w:t>
      </w:r>
      <w:r>
        <w:t xml:space="preserve"> </w:t>
      </w:r>
      <w:r>
        <w:rPr>
          <w:bCs/>
          <w:b/>
        </w:rPr>
        <w:t xml:space="preserve">UX UI Designer</w:t>
      </w:r>
      <w:r>
        <w:t xml:space="preserve">s across Southeast Asia.</w:t>
      </w:r>
    </w:p>
    <w:bookmarkStart w:id="31" w:name="word-count-865"/>
    <w:p>
      <w:pPr>
        <w:pStyle w:val="Heading3"/>
      </w:pPr>
      <w:r>
        <w:t xml:space="preserve">Word Count: 865</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 UI Designers in Malaysia Kuala Lumpur</dc:title>
  <dc:creator/>
  <dc:language>en</dc:language>
  <cp:keywords/>
  <dcterms:created xsi:type="dcterms:W3CDTF">2026-07-25T00:02:12Z</dcterms:created>
  <dcterms:modified xsi:type="dcterms:W3CDTF">2026-07-25T00:02:12Z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