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w:t>
      </w:r>
      <w:r>
        <w:t xml:space="preserve"> </w:t>
      </w:r>
      <w:r>
        <w:t xml:space="preserve">Ecosystem</w:t>
      </w:r>
      <w:r>
        <w:t xml:space="preserve"> </w:t>
      </w:r>
      <w:r>
        <w:t xml:space="preserve">in</w:t>
      </w:r>
      <w:r>
        <w:t xml:space="preserve"> </w:t>
      </w:r>
      <w:r>
        <w:t xml:space="preserve">Mexico</w:t>
      </w:r>
      <w:r>
        <w:t xml:space="preserve"> </w:t>
      </w:r>
      <w:r>
        <w:t xml:space="preserve">City</w:t>
      </w:r>
    </w:p>
    <w:bookmarkStart w:id="27" w:name="Xaf14cea3a30b29b84458b5b91241773987f9fbe"/>
    <w:p>
      <w:pPr>
        <w:pStyle w:val="Heading1"/>
      </w:pPr>
      <w:r>
        <w:t xml:space="preserve">Research Proposal: Advancing the UX/UI Designer Profession in Mexico City's Digital Landscape</w:t>
      </w:r>
    </w:p>
    <w:bookmarkStart w:id="20" w:name="introduction-and-problem-statement"/>
    <w:p>
      <w:pPr>
        <w:pStyle w:val="Heading2"/>
      </w:pPr>
      <w:r>
        <w:t xml:space="preserve">1. Introduction and Problem Statement</w:t>
      </w:r>
    </w:p>
    <w:p>
      <w:pPr>
        <w:pStyle w:val="FirstParagraph"/>
      </w:pPr>
      <w:r>
        <w:t xml:space="preserve">The rapid digital transformation across Latin America has positioned Mexico City (CDMX) as a pivotal hub for technology, startups, and innovation. Despite this growth, a critical gap persists in the professionalization of User Experience (UX) and User Interface (UI) design roles within local organizations. While global tech firms increasingly recognize UX/UI as essential to product success, Mexican companies—especially SMEs and emerging startups—often lack structured understanding of these disciplines or access to skilled</w:t>
      </w:r>
      <w:r>
        <w:t xml:space="preserve"> </w:t>
      </w:r>
      <w:r>
        <w:rPr>
          <w:bCs/>
          <w:b/>
        </w:rPr>
        <w:t xml:space="preserve">UX UI Designer</w:t>
      </w:r>
      <w:r>
        <w:t xml:space="preserve">s. This research proposal addresses the urgent need to map the current ecosystem of</w:t>
      </w:r>
      <w:r>
        <w:t xml:space="preserve"> </w:t>
      </w:r>
      <w:r>
        <w:rPr>
          <w:bCs/>
          <w:b/>
        </w:rPr>
        <w:t xml:space="preserve">UX UI Designer</w:t>
      </w:r>
      <w:r>
        <w:t xml:space="preserve"> </w:t>
      </w:r>
      <w:r>
        <w:t xml:space="preserve">professionals in</w:t>
      </w:r>
      <w:r>
        <w:t xml:space="preserve"> </w:t>
      </w:r>
      <w:r>
        <w:rPr>
          <w:bCs/>
          <w:b/>
        </w:rPr>
        <w:t xml:space="preserve">Mexico City</w:t>
      </w:r>
      <w:r>
        <w:t xml:space="preserve">, identify systemic barriers to their effective integration, and propose actionable strategies for sustainable growth. Without localized insights, Mexico City risks missing out on optimizing digital products for its unique user base and stifling the competitive potential of its burgeoning tech sector.</w:t>
      </w:r>
    </w:p>
    <w:bookmarkEnd w:id="20"/>
    <w:bookmarkStart w:id="21" w:name="research-objectives"/>
    <w:p>
      <w:pPr>
        <w:pStyle w:val="Heading2"/>
      </w:pPr>
      <w:r>
        <w:t xml:space="preserve">2. Research Objectives</w:t>
      </w:r>
    </w:p>
    <w:p>
      <w:pPr>
        <w:numPr>
          <w:ilvl w:val="0"/>
          <w:numId w:val="1001"/>
        </w:numPr>
        <w:pStyle w:val="Compact"/>
      </w:pPr>
      <w:r>
        <w:t xml:space="preserve">To analyze the current demand, skill requirements, and compensation trends for</w:t>
      </w:r>
      <w:r>
        <w:t xml:space="preserve"> </w:t>
      </w:r>
      <w:r>
        <w:rPr>
          <w:bCs/>
          <w:b/>
        </w:rPr>
        <w:t xml:space="preserve">UX UI Designer</w:t>
      </w:r>
      <w:r>
        <w:t xml:space="preserve">s across industries in Mexico City (e.g., fintech, e-commerce, healthtech).</w:t>
      </w:r>
    </w:p>
    <w:p>
      <w:pPr>
        <w:numPr>
          <w:ilvl w:val="0"/>
          <w:numId w:val="1001"/>
        </w:numPr>
        <w:pStyle w:val="Compact"/>
      </w:pPr>
      <w:r>
        <w:t xml:space="preserve">To identify cultural and contextual challenges Mexican users present to UX/UI design (e.g., language nuances, socio-economic diversity, mobile-first behavior).</w:t>
      </w:r>
    </w:p>
    <w:p>
      <w:pPr>
        <w:numPr>
          <w:ilvl w:val="0"/>
          <w:numId w:val="1001"/>
        </w:numPr>
        <w:pStyle w:val="Compact"/>
      </w:pPr>
      <w:r>
        <w:t xml:space="preserve">To evaluate the educational pathways and professional development opportunities for aspiring</w:t>
      </w:r>
      <w:r>
        <w:t xml:space="preserve"> </w:t>
      </w:r>
      <w:r>
        <w:rPr>
          <w:bCs/>
          <w:b/>
        </w:rPr>
        <w:t xml:space="preserve">UX UI Designer</w:t>
      </w:r>
      <w:r>
        <w:t xml:space="preserve">s within Mexico City’s academic and corporate landscape.</w:t>
      </w:r>
    </w:p>
    <w:p>
      <w:pPr>
        <w:numPr>
          <w:ilvl w:val="0"/>
          <w:numId w:val="1001"/>
        </w:numPr>
        <w:pStyle w:val="Compact"/>
      </w:pPr>
      <w:r>
        <w:t xml:space="preserve">To propose a framework for integrating culturally contextualized UX/UI practices into Mexico City’s digital product development lifecycle.</w:t>
      </w:r>
    </w:p>
    <w:bookmarkEnd w:id="21"/>
    <w:bookmarkStart w:id="22" w:name="X9afaeb203adb855805952be1137e40beefd8a56"/>
    <w:p>
      <w:pPr>
        <w:pStyle w:val="Heading2"/>
      </w:pPr>
      <w:r>
        <w:t xml:space="preserve">3. Significance of the Research Context: Why Mexico City?</w:t>
      </w:r>
    </w:p>
    <w:p>
      <w:pPr>
        <w:pStyle w:val="FirstParagraph"/>
      </w:pPr>
      <w:r>
        <w:t xml:space="preserve">Mexico City, home to over 21 million residents and 30% of Mexico’s GDP, is a microcosm of Latin America’s digital evolution. It hosts over 40% of all Mexican startups (as per Startup Ranking 2023) and is a magnet for international tech investments. However, research indicates that only</w:t>
      </w:r>
      <w:r>
        <w:t xml:space="preserve"> </w:t>
      </w:r>
      <w:r>
        <w:rPr>
          <w:iCs/>
          <w:i/>
        </w:rPr>
        <w:t xml:space="preserve">18%</w:t>
      </w:r>
      <w:r>
        <w:t xml:space="preserve"> </w:t>
      </w:r>
      <w:r>
        <w:t xml:space="preserve">of CDMX-based companies employ dedicated UX/UI roles—compared to 65% in Silicon Valley. This disparity stems from misconceptions treating UI as "just graphic design," cultural mismatches in user behavior (e.g., distrust of complex forms), and limited local talent pipelines. Crucially, Mexico City’s unique blend of indigenous cultural values, rapid urbanization, and mobile-centric adoption (</w:t>
      </w:r>
      <w:r>
        <w:rPr>
          <w:iCs/>
          <w:i/>
        </w:rPr>
        <w:t xml:space="preserve">92% of users access the internet via smartphones</w:t>
      </w:r>
      <w:r>
        <w:t xml:space="preserve">, INEGI 2023) demands design solutions that transcend generic international templates. This research will ground</w:t>
      </w:r>
      <w:r>
        <w:t xml:space="preserve"> </w:t>
      </w:r>
      <w:r>
        <w:rPr>
          <w:bCs/>
          <w:b/>
        </w:rPr>
        <w:t xml:space="preserve">UX UI Designer</w:t>
      </w:r>
      <w:r>
        <w:t xml:space="preserve"> </w:t>
      </w:r>
      <w:r>
        <w:t xml:space="preserve">practices in Mexico City’s specific realities—addressing a void in existing literature focused on North American or European models.</w:t>
      </w:r>
    </w:p>
    <w:bookmarkEnd w:id="22"/>
    <w:bookmarkStart w:id="23" w:name="X99a8b7d84101508015e3b1412c2ae8648d572f2"/>
    <w:p>
      <w:pPr>
        <w:pStyle w:val="Heading2"/>
      </w:pPr>
      <w:r>
        <w:t xml:space="preserve">4. Literature Review: Gaps and Local Relevance</w:t>
      </w:r>
    </w:p>
    <w:p>
      <w:pPr>
        <w:pStyle w:val="FirstParagraph"/>
      </w:pPr>
      <w:r>
        <w:t xml:space="preserve">Existing studies on UX/UI (e.g., Nielsen Norman Group, 2023) predominantly analyze Western contexts, overlooking Latin American socio-technical nuances. While works by García-Pérez (2021) on "Latin American Digital Inclusion" note cultural barriers, they lack granular focus on design roles. Similarly, Mexican academia (e.g., UNAM’s 2022 report) highlights rising interest in digital skills but fails to map UX/UI as a distinct career path. This project bridges that gap by centering</w:t>
      </w:r>
      <w:r>
        <w:t xml:space="preserve"> </w:t>
      </w:r>
      <w:r>
        <w:rPr>
          <w:bCs/>
          <w:b/>
        </w:rPr>
        <w:t xml:space="preserve">Mexico Mexico City</w:t>
      </w:r>
      <w:r>
        <w:t xml:space="preserve"> </w:t>
      </w:r>
      <w:r>
        <w:t xml:space="preserve">as the primary case study—examining how factors like Spanish-language localization, payment method preferences (e.g., cash-on-delivery dominance), and regional dialects impact design decisions. For instance, UX patterns effective in New York may fail in CDMX due to differing expectations around form validation or trust signals.</w:t>
      </w:r>
    </w:p>
    <w:bookmarkEnd w:id="23"/>
    <w:bookmarkStart w:id="24" w:name="methodology"/>
    <w:p>
      <w:pPr>
        <w:pStyle w:val="Heading2"/>
      </w:pPr>
      <w:r>
        <w:t xml:space="preserve">5. Methodology</w:t>
      </w:r>
    </w:p>
    <w:p>
      <w:pPr>
        <w:pStyle w:val="FirstParagraph"/>
      </w:pPr>
      <w:r>
        <w:t xml:space="preserve">This mixed-methods research will span 6 months and deploy three core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Mexico City Focus</w:t>
            </w:r>
          </w:p>
        </w:tc>
      </w:tr>
      <w:tr>
        <w:tc>
          <w:tcPr/>
          <w:p>
            <w:pPr>
              <w:pStyle w:val="Compact"/>
              <w:jc w:val="left"/>
            </w:pPr>
            <w:r>
              <w:t xml:space="preserve">Quantitative Survey</w:t>
            </w:r>
          </w:p>
        </w:tc>
        <w:tc>
          <w:tcPr/>
          <w:p>
            <w:pPr>
              <w:pStyle w:val="Compact"/>
              <w:jc w:val="left"/>
            </w:pPr>
            <w:r>
              <w:t xml:space="preserve">Online survey targeting 200+ UX/UI designers and hiring managers across CDMX companies (via LinkedIn, local design communities).</w:t>
            </w:r>
          </w:p>
        </w:tc>
        <w:tc>
          <w:tcPr/>
          <w:p>
            <w:pPr>
              <w:pStyle w:val="Compact"/>
              <w:jc w:val="left"/>
            </w:pPr>
            <w:r>
              <w:t xml:space="preserve">Measures salary ranges, skill gaps, and industry adoption rates specific to Mexico City’s market.</w:t>
            </w:r>
          </w:p>
        </w:tc>
      </w:tr>
      <w:tr>
        <w:tc>
          <w:tcPr/>
          <w:p>
            <w:pPr>
              <w:pStyle w:val="Compact"/>
              <w:jc w:val="left"/>
            </w:pPr>
            <w:r>
              <w:t xml:space="preserve">Qualitative Interviews</w:t>
            </w:r>
          </w:p>
        </w:tc>
        <w:tc>
          <w:tcPr/>
          <w:p>
            <w:pPr>
              <w:pStyle w:val="Compact"/>
              <w:jc w:val="left"/>
            </w:pPr>
            <w:r>
              <w:t xml:space="preserve">15 in-depth interviews with lead designers at key CDMX firms (e.g., Kavak, Despegar) and academia (ITAM, Tecnológico de Monterrey campuses).</w:t>
            </w:r>
          </w:p>
        </w:tc>
        <w:tc>
          <w:tcPr/>
          <w:p>
            <w:pPr>
              <w:pStyle w:val="Compact"/>
              <w:jc w:val="left"/>
            </w:pPr>
            <w:r>
              <w:t xml:space="preserve">Explores cultural challenges in user research and design implementation within Mexico City’s context.</w:t>
            </w:r>
          </w:p>
        </w:tc>
      </w:tr>
      <w:tr>
        <w:tc>
          <w:tcPr/>
          <w:p>
            <w:pPr>
              <w:pStyle w:val="Compact"/>
              <w:jc w:val="left"/>
            </w:pPr>
            <w:r>
              <w:t xml:space="preserve">Competitive Analysis</w:t>
            </w:r>
          </w:p>
        </w:tc>
        <w:tc>
          <w:tcPr/>
          <w:p>
            <w:pPr>
              <w:pStyle w:val="Compact"/>
              <w:jc w:val="left"/>
            </w:pPr>
            <w:r>
              <w:t xml:space="preserve">Analysis of 50+ job postings on Mexican platforms (Computrabajo, LinkedIn MX) for UX/UI roles, focusing on required skills and cultural expectations.</w:t>
            </w:r>
          </w:p>
        </w:tc>
        <w:tc>
          <w:tcPr/>
          <w:p>
            <w:pPr>
              <w:pStyle w:val="Compact"/>
              <w:jc w:val="left"/>
            </w:pPr>
            <w:r>
              <w:t xml:space="preserve">Identifies mismatches between employer needs and local talent capabilities in Mexico City.</w:t>
            </w:r>
          </w:p>
        </w:tc>
      </w:tr>
    </w:tbl>
    <w:bookmarkEnd w:id="24"/>
    <w:bookmarkStart w:id="25" w:name="expected-outcomes-and-impact"/>
    <w:p>
      <w:pPr>
        <w:pStyle w:val="Heading2"/>
      </w:pPr>
      <w:r>
        <w:t xml:space="preserve">6. Expected Outcomes and Impact</w:t>
      </w:r>
    </w:p>
    <w:p>
      <w:pPr>
        <w:pStyle w:val="FirstParagraph"/>
      </w:pPr>
      <w:r>
        <w:t xml:space="preserve">This research will produce three key deliverables with direct relevance to Mexico City’s digital ecosystem:</w:t>
      </w:r>
    </w:p>
    <w:p>
      <w:pPr>
        <w:numPr>
          <w:ilvl w:val="0"/>
          <w:numId w:val="1002"/>
        </w:numPr>
        <w:pStyle w:val="Compact"/>
      </w:pPr>
      <w:r>
        <w:rPr>
          <w:bCs/>
          <w:b/>
        </w:rPr>
        <w:t xml:space="preserve">A Localized UX/UI Skill Matrix</w:t>
      </w:r>
      <w:r>
        <w:t xml:space="preserve">: A framework defining culturally relevant competencies for CDMX-based designers (e.g., "Understanding of 'confianza' in user trust-building," "Optimization for low-bandwidth mobile networks common in Mexican neighborhoods").</w:t>
      </w:r>
    </w:p>
    <w:p>
      <w:pPr>
        <w:numPr>
          <w:ilvl w:val="0"/>
          <w:numId w:val="1002"/>
        </w:numPr>
        <w:pStyle w:val="Compact"/>
      </w:pPr>
      <w:r>
        <w:rPr>
          <w:bCs/>
          <w:b/>
        </w:rPr>
        <w:t xml:space="preserve">Policy Recommendations for Educational Institutions</w:t>
      </w:r>
      <w:r>
        <w:t xml:space="preserve">: Proposals to integrate Mexico City-specific UX/UI case studies into university curricula (e.g., working with UAM or CIDE to develop courses on Latin American user behavior).</w:t>
      </w:r>
    </w:p>
    <w:p>
      <w:pPr>
        <w:numPr>
          <w:ilvl w:val="0"/>
          <w:numId w:val="1002"/>
        </w:numPr>
        <w:pStyle w:val="Compact"/>
      </w:pPr>
      <w:r>
        <w:rPr>
          <w:bCs/>
          <w:b/>
        </w:rPr>
        <w:t xml:space="preserve">A Toolkit for Companies</w:t>
      </w:r>
      <w:r>
        <w:t xml:space="preserve">: Practical guidelines for Mexico City businesses to hire, train, and retain effective</w:t>
      </w:r>
      <w:r>
        <w:t xml:space="preserve"> </w:t>
      </w:r>
      <w:r>
        <w:rPr>
          <w:bCs/>
          <w:b/>
        </w:rPr>
        <w:t xml:space="preserve">UX UI Designer</w:t>
      </w:r>
      <w:r>
        <w:t xml:space="preserve">s—addressing barriers like budget constraints in SMEs or lack of local design references.</w:t>
      </w:r>
    </w:p>
    <w:p>
      <w:pPr>
        <w:pStyle w:val="FirstParagraph"/>
      </w:pPr>
      <w:r>
        <w:t xml:space="preserve">The anticipated impact extends beyond academia: By demonstrating how culturally attuned UX/UI design drives user adoption and revenue (e.g., case studies showing 40%+ higher conversion rates for CDMX-optimized apps), this research will catalyze investment in the profession. It directly supports Mexico City’s "Smart City" initiative and aligns with national goals like the Digital Transformation Strategy (2023–2028) which prioritizes inclusive digital access.</w:t>
      </w:r>
    </w:p>
    <w:bookmarkEnd w:id="25"/>
    <w:bookmarkStart w:id="26" w:name="Xc073aca5c254020e6bfd9cae41402b97c5c2934"/>
    <w:p>
      <w:pPr>
        <w:pStyle w:val="Heading2"/>
      </w:pPr>
      <w:r>
        <w:t xml:space="preserve">7. Conclusion: Urgency for a Mexico City-Centric Approach</w:t>
      </w:r>
    </w:p>
    <w:p>
      <w:pPr>
        <w:pStyle w:val="FirstParagraph"/>
      </w:pPr>
      <w:r>
        <w:t xml:space="preserve">The rise of Mexico City as Latin America’s innovation capital cannot be fully realized without a robust, locally attuned UX/UI talent ecosystem. This research is not merely academic—it is an operational imperative for companies seeking to scale in the Mexican market. By centering</w:t>
      </w:r>
      <w:r>
        <w:t xml:space="preserve"> </w:t>
      </w:r>
      <w:r>
        <w:rPr>
          <w:bCs/>
          <w:b/>
        </w:rPr>
        <w:t xml:space="preserve">UX UI Designer</w:t>
      </w:r>
      <w:r>
        <w:t xml:space="preserve"> </w:t>
      </w:r>
      <w:r>
        <w:t xml:space="preserve">roles within the specific cultural, economic, and technological fabric of</w:t>
      </w:r>
      <w:r>
        <w:t xml:space="preserve"> </w:t>
      </w:r>
      <w:r>
        <w:rPr>
          <w:bCs/>
          <w:b/>
        </w:rPr>
        <w:t xml:space="preserve">Mexico Mexico City</w:t>
      </w:r>
      <w:r>
        <w:t xml:space="preserve">, we move beyond one-size-fits-all global practices toward design that genuinely resonates with 21 million users. The outcomes will empower CDMX-based firms to build products that are not only functional but culturally intelligent—turning Mexico City from a digital consumer into a creator of inclusive, world-class digital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 Ecosystem in Mexico City</dc:title>
  <dc:creator/>
  <dc:language>en</dc:language>
  <cp:keywords/>
  <dcterms:created xsi:type="dcterms:W3CDTF">2025-12-12T02:31:15Z</dcterms:created>
  <dcterms:modified xsi:type="dcterms:W3CDTF">2025-12-12T02:31:15Z</dcterms:modified>
</cp:coreProperties>
</file>

<file path=docProps/custom.xml><?xml version="1.0" encoding="utf-8"?>
<Properties xmlns="http://schemas.openxmlformats.org/officeDocument/2006/custom-properties" xmlns:vt="http://schemas.openxmlformats.org/officeDocument/2006/docPropsVTypes"/>
</file>