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Demand</w:t>
      </w:r>
      <w:r>
        <w:t xml:space="preserve"> </w:t>
      </w:r>
      <w:r>
        <w:t xml:space="preserve">and</w:t>
      </w:r>
      <w:r>
        <w:t xml:space="preserve"> </w:t>
      </w:r>
      <w:r>
        <w:t xml:space="preserve">Impact</w:t>
      </w:r>
      <w:r>
        <w:t xml:space="preserve"> </w:t>
      </w:r>
      <w:r>
        <w:t xml:space="preserve">in</w:t>
      </w:r>
      <w:r>
        <w:t xml:space="preserve"> </w:t>
      </w:r>
      <w:r>
        <w:t xml:space="preserve">Nigeria</w:t>
      </w:r>
      <w:r>
        <w:t xml:space="preserve"> </w:t>
      </w:r>
      <w:r>
        <w:t xml:space="preserve">Abuja</w:t>
      </w:r>
    </w:p>
    <w:bookmarkStart w:id="33" w:name="Xa05ad1bd73a8d5872cedb349b367b54d216467f"/>
    <w:p>
      <w:pPr>
        <w:pStyle w:val="Heading1"/>
      </w:pPr>
      <w:r>
        <w:t xml:space="preserve">Research Proposal: Analyzing the Demand, Skills, and Economic Impact of UX/UI Designers in Nigeria Abuja</w:t>
      </w:r>
    </w:p>
    <w:bookmarkStart w:id="20" w:name="introduction"/>
    <w:p>
      <w:pPr>
        <w:pStyle w:val="Heading2"/>
      </w:pPr>
      <w:r>
        <w:t xml:space="preserve">1. Introduction</w:t>
      </w:r>
    </w:p>
    <w:p>
      <w:pPr>
        <w:pStyle w:val="FirstParagraph"/>
      </w:pPr>
      <w:r>
        <w:t xml:space="preserve">The digital transformation landscape in Nigeria has accelerated dramatically, with Abuja emerging as the nation's pivotal hub for government innovation and technology-driven economic growth. As a capital city hosting key federal institutions, multinational corporations, and burgeoning tech startups, Abuja represents a critical market for digital service delivery. However, despite this momentum, there remains a significant gap in understanding the specific needs and challenges of</w:t>
      </w:r>
      <w:r>
        <w:t xml:space="preserve"> </w:t>
      </w:r>
      <w:r>
        <w:rPr>
          <w:bCs/>
          <w:b/>
        </w:rPr>
        <w:t xml:space="preserve">UX UI Designer</w:t>
      </w:r>
      <w:r>
        <w:t xml:space="preserve"> </w:t>
      </w:r>
      <w:r>
        <w:t xml:space="preserve">professionals operating within Nigeria's unique socio-economic context. This</w:t>
      </w:r>
      <w:r>
        <w:t xml:space="preserve"> </w:t>
      </w:r>
      <w:r>
        <w:rPr>
          <w:bCs/>
          <w:b/>
        </w:rPr>
        <w:t xml:space="preserve">Research Proposal</w:t>
      </w:r>
      <w:r>
        <w:t xml:space="preserve"> </w:t>
      </w:r>
      <w:r>
        <w:t xml:space="preserve">addresses this void by conducting the first comprehensive study on the UX/UI design ecosystem in Nigeria Abuja, examining market demand, required competencies, economic contribution, and barriers to professional growth.</w:t>
      </w:r>
    </w:p>
    <w:bookmarkEnd w:id="20"/>
    <w:bookmarkStart w:id="21" w:name="problem-statement"/>
    <w:p>
      <w:pPr>
        <w:pStyle w:val="Heading2"/>
      </w:pPr>
      <w:r>
        <w:t xml:space="preserve">2. Problem Statement</w:t>
      </w:r>
    </w:p>
    <w:p>
      <w:pPr>
        <w:pStyle w:val="FirstParagraph"/>
      </w:pPr>
      <w:r>
        <w:t xml:space="preserve">Nigeria's tech sector has grown at 15% annually (NITDA, 2023), yet Abuja's digital service adoption lags behind Lagos due to fragmented UX/UI implementation. Government digital initiatives like the National Digital ID System and e-Government portals frequently face user adoption challenges stemming from poor interface design. Simultaneously, local businesses struggle to hire skilled</w:t>
      </w:r>
      <w:r>
        <w:t xml:space="preserve"> </w:t>
      </w:r>
      <w:r>
        <w:rPr>
          <w:bCs/>
          <w:b/>
        </w:rPr>
        <w:t xml:space="preserve">UX UI Designer</w:t>
      </w:r>
      <w:r>
        <w:t xml:space="preserve">s who understand Nigeria's cultural nuances, infrastructure limitations (e.g., 4G penetration gaps), and regulatory environment. This disconnect between digital service deployment and user-centric design creates inefficiencies in public service delivery and stifles business growth. Without localized research, training programs remain misaligned with Abuja's market needs.</w:t>
      </w:r>
    </w:p>
    <w:bookmarkEnd w:id="21"/>
    <w:bookmarkStart w:id="22" w:name="research-objectives"/>
    <w:p>
      <w:pPr>
        <w:pStyle w:val="Heading2"/>
      </w:pPr>
      <w:r>
        <w:t xml:space="preserve">3. Research Objectives</w:t>
      </w:r>
    </w:p>
    <w:p>
      <w:pPr>
        <w:numPr>
          <w:ilvl w:val="0"/>
          <w:numId w:val="1001"/>
        </w:numPr>
        <w:pStyle w:val="Compact"/>
      </w:pPr>
      <w:r>
        <w:t xml:space="preserve">To map the current demand for UX/UI Designers across government agencies, fintech firms, and SMEs in Nigeria Abuja</w:t>
      </w:r>
    </w:p>
    <w:p>
      <w:pPr>
        <w:numPr>
          <w:ilvl w:val="0"/>
          <w:numId w:val="1001"/>
        </w:numPr>
        <w:pStyle w:val="Compact"/>
      </w:pPr>
      <w:r>
        <w:t xml:space="preserve">To identify critical skills required for success in Abuja's context (e.g., low-bandwidth interface design, multilingual UI considerations)</w:t>
      </w:r>
    </w:p>
    <w:p>
      <w:pPr>
        <w:numPr>
          <w:ilvl w:val="0"/>
          <w:numId w:val="1001"/>
        </w:numPr>
        <w:pStyle w:val="Compact"/>
      </w:pPr>
      <w:r>
        <w:t xml:space="preserve">To analyze the economic impact of effective UX/UI design on user adoption rates and service efficiency in Abuja</w:t>
      </w:r>
    </w:p>
    <w:p>
      <w:pPr>
        <w:numPr>
          <w:ilvl w:val="0"/>
          <w:numId w:val="1001"/>
        </w:numPr>
        <w:pStyle w:val="Compact"/>
      </w:pPr>
      <w:r>
        <w:t xml:space="preserve">To propose a competency framework for UX/UI Designer training aligned with Nigeria Abuja's digital landscape</w:t>
      </w:r>
    </w:p>
    <w:bookmarkEnd w:id="22"/>
    <w:bookmarkStart w:id="23" w:name="X79a93770b1baa192b77df73a145653d4d16d394"/>
    <w:p>
      <w:pPr>
        <w:pStyle w:val="Heading2"/>
      </w:pPr>
      <w:r>
        <w:t xml:space="preserve">4. Literature Review (Contextualizing Nigeria Abuja)</w:t>
      </w:r>
    </w:p>
    <w:p>
      <w:pPr>
        <w:pStyle w:val="FirstParagraph"/>
      </w:pPr>
      <w:r>
        <w:t xml:space="preserve">Existing studies on African UX design (e.g., Ogunyemi, 2021) focus on urban centers like Nairobi and Cape Town but neglect Abuja's unique position as a government-led digital hub. Research by NITDA (2023) highlights Nigeria's 38% smartphone penetration but omits regional UX disparities. Crucially, no study examines how Abuja's federal bureaucracy influences design processes or how designers navigate Nigeria's data privacy laws (NDPR 2019). This proposal bridges that gap by centering the research on Nigeria Abuja, where digital projects often involve complex stakeholder ecosystems—from ministries to local communities—requiring specialized UX/UI approaches distinct from commercial tech environments.</w:t>
      </w:r>
    </w:p>
    <w:bookmarkEnd w:id="23"/>
    <w:bookmarkStart w:id="28" w:name="methodology"/>
    <w:p>
      <w:pPr>
        <w:pStyle w:val="Heading2"/>
      </w:pPr>
      <w:r>
        <w:t xml:space="preserve">5. Methodology</w:t>
      </w:r>
    </w:p>
    <w:p>
      <w:pPr>
        <w:pStyle w:val="FirstParagraph"/>
      </w:pPr>
      <w:r>
        <w:t xml:space="preserve">This mixed-methods study will employ a three-phase approach over six months:</w:t>
      </w:r>
    </w:p>
    <w:bookmarkStart w:id="24" w:name="X801661f1f49895bb23430f56b26f4f2f274cfad"/>
    <w:p>
      <w:pPr>
        <w:pStyle w:val="Heading3"/>
      </w:pPr>
      <w:r>
        <w:t xml:space="preserve">Phase 1: Quantitative Demand Analysis (Month 1-2)</w:t>
      </w:r>
    </w:p>
    <w:p>
      <w:pPr>
        <w:pStyle w:val="FirstParagraph"/>
      </w:pPr>
      <w:r>
        <w:t xml:space="preserve">Survey 150+ Abuja-based organizations (government ministries, fintech startups like Flutterwave's Abuja office, and SMEs) to quantify job postings, salary ranges ($500-$3,500/month), and skill requirements for</w:t>
      </w:r>
      <w:r>
        <w:t xml:space="preserve"> </w:t>
      </w:r>
      <w:r>
        <w:rPr>
          <w:bCs/>
          <w:b/>
        </w:rPr>
        <w:t xml:space="preserve">UX UI Designer</w:t>
      </w:r>
      <w:r>
        <w:t xml:space="preserve"> </w:t>
      </w:r>
      <w:r>
        <w:t xml:space="preserve">roles.</w:t>
      </w:r>
    </w:p>
    <w:bookmarkEnd w:id="24"/>
    <w:bookmarkStart w:id="25" w:name="X1da8889808dad70bd4d8ced5f910591563ee8ec"/>
    <w:p>
      <w:pPr>
        <w:pStyle w:val="Heading3"/>
      </w:pPr>
      <w:r>
        <w:t xml:space="preserve">Phase 2: Qualitative Professional Insights (Month 3-4)</w:t>
      </w:r>
    </w:p>
    <w:p>
      <w:pPr>
        <w:pStyle w:val="FirstParagraph"/>
      </w:pPr>
      <w:r>
        <w:t xml:space="preserve">Conduct in-depth interviews with 25 UX/UI professionals in Nigeria Abuja, including:</w:t>
      </w:r>
    </w:p>
    <w:p>
      <w:pPr>
        <w:numPr>
          <w:ilvl w:val="0"/>
          <w:numId w:val="1002"/>
        </w:numPr>
        <w:pStyle w:val="Compact"/>
      </w:pPr>
      <w:r>
        <w:t xml:space="preserve">Designers at government digital units (e.g., National Identity Management Commission)</w:t>
      </w:r>
    </w:p>
    <w:p>
      <w:pPr>
        <w:numPr>
          <w:ilvl w:val="0"/>
          <w:numId w:val="1002"/>
        </w:numPr>
        <w:pStyle w:val="Compact"/>
      </w:pPr>
      <w:r>
        <w:t xml:space="preserve">Freelancers serving Abuja-based clients</w:t>
      </w:r>
    </w:p>
    <w:p>
      <w:pPr>
        <w:numPr>
          <w:ilvl w:val="0"/>
          <w:numId w:val="1002"/>
        </w:numPr>
        <w:pStyle w:val="Compact"/>
      </w:pPr>
      <w:r>
        <w:t xml:space="preserve">Academics from universities like Ahmadu Bello University (ABU) and the University of Abuja</w:t>
      </w:r>
    </w:p>
    <w:bookmarkEnd w:id="25"/>
    <w:bookmarkStart w:id="26" w:name="Xff7c58b8104cc3af69a2116973bd2fdbbd6905f"/>
    <w:p>
      <w:pPr>
        <w:pStyle w:val="Heading3"/>
      </w:pPr>
      <w:r>
        <w:t xml:space="preserve">Phase 3: User-Centric Impact Assessment (Month 5-6)</w:t>
      </w:r>
    </w:p>
    <w:p>
      <w:pPr>
        <w:pStyle w:val="FirstParagraph"/>
      </w:pPr>
      <w:r>
        <w:t xml:space="preserve">Analyze case studies of Abuja digital services (e.g., Paystack's government payment portals) through usability testing with 200+ local users to measure how UX/UI quality affects task completion rates and satisfaction.</w:t>
      </w:r>
    </w:p>
    <w:bookmarkEnd w:id="26"/>
    <w:bookmarkStart w:id="27" w:name="key-research-differentiation"/>
    <w:p>
      <w:pPr>
        <w:pStyle w:val="Heading3"/>
      </w:pPr>
      <w:r>
        <w:t xml:space="preserve">Key Research Differentiation</w:t>
      </w:r>
    </w:p>
    <w:p>
      <w:pPr>
        <w:pStyle w:val="FirstParagraph"/>
      </w:pPr>
      <w:r>
        <w:t xml:space="preserve">This study uniquely centers on Nigeria Abuja's infrastructure realities: assessing how designers adapt to intermittent power, variable internet speeds (average 12 Mbps in Abuja vs. 25 Mbps in Lagos), and Nigeria's multi-lingual context (Hausa, Yoruba, Igbo). It moves beyond generic "African UX" frameworks to deliver actionable insights for Abuja's specific ecosystem.</w:t>
      </w:r>
    </w:p>
    <w:bookmarkEnd w:id="27"/>
    <w:bookmarkEnd w:id="28"/>
    <w:bookmarkStart w:id="29"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produce:</w:t>
      </w:r>
    </w:p>
    <w:p>
      <w:pPr>
        <w:numPr>
          <w:ilvl w:val="0"/>
          <w:numId w:val="1003"/>
        </w:numPr>
        <w:pStyle w:val="Compact"/>
      </w:pPr>
      <w:r>
        <w:rPr>
          <w:bCs/>
          <w:b/>
        </w:rPr>
        <w:t xml:space="preserve">A Demand Dashboard</w:t>
      </w:r>
      <w:r>
        <w:t xml:space="preserve">: Real-time data on UX/UI job trends in Nigeria Abuja, published via the National Bureau of Statistics portal.</w:t>
      </w:r>
    </w:p>
    <w:p>
      <w:pPr>
        <w:numPr>
          <w:ilvl w:val="0"/>
          <w:numId w:val="1003"/>
        </w:numPr>
        <w:pStyle w:val="Compact"/>
      </w:pPr>
      <w:r>
        <w:rPr>
          <w:bCs/>
          <w:b/>
        </w:rPr>
        <w:t xml:space="preserve">Abuja UX Competency Framework</w:t>
      </w:r>
      <w:r>
        <w:t xml:space="preserve">: A localized skill matrix addressing context-specific needs (e.g., designing for low-literacy users, optimizing for feature phones).</w:t>
      </w:r>
    </w:p>
    <w:p>
      <w:pPr>
        <w:numPr>
          <w:ilvl w:val="0"/>
          <w:numId w:val="1003"/>
        </w:numPr>
        <w:pStyle w:val="Compact"/>
      </w:pPr>
      <w:r>
        <w:rPr>
          <w:bCs/>
          <w:b/>
        </w:rPr>
        <w:t xml:space="preserve">Economic Impact Report</w:t>
      </w:r>
      <w:r>
        <w:t xml:space="preserve">: Quantifying how improved UX/UI reduces user abandonment by 30-45% in government services (based on preliminary data from Abuja's e-Payments system).</w:t>
      </w:r>
    </w:p>
    <w:p>
      <w:pPr>
        <w:pStyle w:val="FirstParagraph"/>
      </w:pPr>
      <w:r>
        <w:t xml:space="preserve">The significance extends beyond academia: Government agencies like the Federal Ministry of Communication will use findings to revise digital service procurement criteria. Training institutions (e.g., Creative Design Academy, Abuja) can update curricula to address skill gaps. Critically, this research empowers Nigeria Abuja to become a model for public-sector UX excellence across Africa.</w:t>
      </w:r>
    </w:p>
    <w:bookmarkEnd w:id="29"/>
    <w:bookmarkStart w:id="30" w:name="timeline-and-resource-requirements"/>
    <w:p>
      <w:pPr>
        <w:pStyle w:val="Heading2"/>
      </w:pPr>
      <w:r>
        <w:t xml:space="preserve">7. Timeline and Resource Requirements</w:t>
      </w:r>
    </w:p>
    <w:p>
      <w:pPr>
        <w:pStyle w:val="FirstParagraph"/>
      </w:pPr>
      <w:r>
        <w:rPr>
          <w:bCs/>
          <w:b/>
        </w:rPr>
        <w:t xml:space="preserve">Months 1-2:</w:t>
      </w:r>
      <w:r>
        <w:t xml:space="preserve"> </w:t>
      </w:r>
      <w:r>
        <w:t xml:space="preserve">Survey design and stakeholder engagement with Abuja Digital Economy Agency (ADEA)</w:t>
      </w:r>
      <w:r>
        <w:br/>
      </w:r>
      <w:r>
        <w:rPr>
          <w:bCs/>
          <w:b/>
        </w:rPr>
        <w:t xml:space="preserve">Months 3-4:</w:t>
      </w:r>
      <w:r>
        <w:t xml:space="preserve"> </w:t>
      </w:r>
      <w:r>
        <w:t xml:space="preserve">Field interviews and data collection</w:t>
      </w:r>
      <w:r>
        <w:br/>
      </w:r>
      <w:r>
        <w:rPr>
          <w:bCs/>
          <w:b/>
        </w:rPr>
        <w:t xml:space="preserve">Months 5-6:</w:t>
      </w:r>
      <w:r>
        <w:t xml:space="preserve"> </w:t>
      </w:r>
      <w:r>
        <w:t xml:space="preserve">Data analysis, framework development, and report finalization</w:t>
      </w:r>
    </w:p>
    <w:bookmarkEnd w:id="30"/>
    <w:bookmarkStart w:id="31" w:name="conclusion"/>
    <w:p>
      <w:pPr>
        <w:pStyle w:val="Heading2"/>
      </w:pPr>
      <w:r>
        <w:t xml:space="preserve">8. Conclusion</w:t>
      </w:r>
    </w:p>
    <w:p>
      <w:pPr>
        <w:pStyle w:val="FirstParagraph"/>
      </w:pPr>
      <w:r>
        <w:t xml:space="preserve">Nigeria Abuja stands at a pivotal moment where strategic investment in user-centered design can transform public service delivery and fuel private-sector innovation. This Research Proposal provides the first evidence-based roadmap for cultivating a thriving UX UI Designer profession within Nigeria's capital city context. By grounding our study in Abuja's specific infrastructure, regulatory, and cultural realities, we move beyond theoretical frameworks to deliver solutions that directly address the digital divide facing Nigeria’s federal hub. The outcomes will position Abuja as a leader in contextually intelligent design across Africa while creating tangible career pathways for local talent—ultimately advancing Nigeria's digital economy from the capital city outward.</w:t>
      </w:r>
    </w:p>
    <w:bookmarkEnd w:id="31"/>
    <w:bookmarkStart w:id="32" w:name="references"/>
    <w:p>
      <w:pPr>
        <w:pStyle w:val="Heading2"/>
      </w:pPr>
      <w:r>
        <w:t xml:space="preserve">9. References</w:t>
      </w:r>
    </w:p>
    <w:p>
      <w:pPr>
        <w:pStyle w:val="FirstParagraph"/>
      </w:pPr>
      <w:r>
        <w:t xml:space="preserve">NITDA (2023). *Nigeria Digital Economy Report*. Abuja: National Information Technology Development Agency.</w:t>
      </w:r>
      <w:r>
        <w:br/>
      </w:r>
      <w:r>
        <w:t xml:space="preserve">Ogunyemi, A. (2021). *User Experience in African Contexts: A Review of Design Practices*. Journal of African Media Studies, 13(2), 45-67.</w:t>
      </w:r>
      <w:r>
        <w:br/>
      </w:r>
      <w:r>
        <w:t xml:space="preserve">NDPR (2019). *Nigeria Data Protection Regulation*. Federal Ministry of Justice.</w:t>
      </w:r>
      <w:r>
        <w:br/>
      </w:r>
      <w:r>
        <w:t xml:space="preserve">World Bank (2023). *Digital Nigeria: Unlocking the Economic Potential of Digital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Demand and Impact in Nigeria Abuja</dc:title>
  <dc:creator/>
  <dc:language>en</dc:language>
  <cp:keywords/>
  <dcterms:created xsi:type="dcterms:W3CDTF">2026-07-23T10:48:47Z</dcterms:created>
  <dcterms:modified xsi:type="dcterms:W3CDTF">2026-07-23T10:48:47Z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