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in</w:t>
      </w:r>
      <w:r>
        <w:t xml:space="preserve"> </w:t>
      </w:r>
      <w:r>
        <w:t xml:space="preserve">Lima,</w:t>
      </w:r>
      <w:r>
        <w:t xml:space="preserve"> </w:t>
      </w:r>
      <w:r>
        <w:t xml:space="preserve">Peru</w:t>
      </w:r>
    </w:p>
    <w:bookmarkStart w:id="31" w:name="X66145fc09c285a682e9190b40b2f8dc4a167689"/>
    <w:p>
      <w:pPr>
        <w:pStyle w:val="Heading1"/>
      </w:pPr>
      <w:r>
        <w:t xml:space="preserve">Research Proposal: Enhancing Digital Experience through UX/UI Design in Lima, Peru</w:t>
      </w:r>
    </w:p>
    <w:bookmarkStart w:id="20" w:name="Xab555e85b20c3784e0a775d276f1030a80be0ea"/>
    <w:p>
      <w:pPr>
        <w:pStyle w:val="Heading2"/>
      </w:pPr>
      <w:r>
        <w:t xml:space="preserve">Introduction: The Imperative for UX/UI Excellence in Peru Lima</w:t>
      </w:r>
    </w:p>
    <w:p>
      <w:pPr>
        <w:pStyle w:val="FirstParagraph"/>
      </w:pPr>
      <w:r>
        <w:t xml:space="preserve">In the rapidly evolving digital economy of Peru, particularly within the bustling metropolis of Lima, businesses face mounting pressure to deliver intuitive, culturally resonant digital experiences. This Research Proposal addresses a critical gap: the escalating demand for skilled</w:t>
      </w:r>
      <w:r>
        <w:t xml:space="preserve"> </w:t>
      </w:r>
      <w:r>
        <w:rPr>
          <w:bCs/>
          <w:b/>
        </w:rPr>
        <w:t xml:space="preserve">UX UI Designer</w:t>
      </w:r>
      <w:r>
        <w:t xml:space="preserve"> </w:t>
      </w:r>
      <w:r>
        <w:t xml:space="preserve">professionals in</w:t>
      </w:r>
      <w:r>
        <w:t xml:space="preserve"> </w:t>
      </w:r>
      <w:r>
        <w:rPr>
          <w:bCs/>
          <w:b/>
        </w:rPr>
        <w:t xml:space="preserve">Peru Lima</w:t>
      </w:r>
      <w:r>
        <w:t xml:space="preserve">'s tech ecosystem, coupled with a severe shortage of locally trained talent. As Peru's digital transformation accelerates—with e-commerce growing at 25% annually and fintech adoption surging among Lima's 10 million residents—businesses struggle to implement user-centered design principles that cater to the unique cultural, linguistic, and behavioral nuances of Peruvian users. Without strategic investment in UX/UI talent development, Lima's digital landscape risks stagnation amid global competition. This research will establish a foundational understanding of the current state, challenges, and opportunities for</w:t>
      </w:r>
      <w:r>
        <w:t xml:space="preserve"> </w:t>
      </w:r>
      <w:r>
        <w:rPr>
          <w:bCs/>
          <w:b/>
        </w:rPr>
        <w:t xml:space="preserve">UX UI Designer</w:t>
      </w:r>
      <w:r>
        <w:t xml:space="preserve"> </w:t>
      </w:r>
      <w:r>
        <w:t xml:space="preserve">professionals in</w:t>
      </w:r>
      <w:r>
        <w:t xml:space="preserve"> </w:t>
      </w:r>
      <w:r>
        <w:rPr>
          <w:bCs/>
          <w:b/>
        </w:rPr>
        <w:t xml:space="preserve">Peru Lima</w:t>
      </w:r>
      <w:r>
        <w:t xml:space="preserve">, paving the way for targeted workforce development.</w:t>
      </w:r>
    </w:p>
    <w:bookmarkEnd w:id="20"/>
    <w:bookmarkStart w:id="21" w:name="X06becba9d2dfb89800ef462dc89481696330966"/>
    <w:p>
      <w:pPr>
        <w:pStyle w:val="Heading2"/>
      </w:pPr>
      <w:r>
        <w:t xml:space="preserve">Literature Review: Global Trends vs. Local Context</w:t>
      </w:r>
    </w:p>
    <w:p>
      <w:pPr>
        <w:pStyle w:val="FirstParagraph"/>
      </w:pPr>
      <w:r>
        <w:t xml:space="preserve">Global studies consistently demonstrate that every $1 invested in UX generates up to $100 in return through increased user engagement and reduced support costs (Forrester, 2023). However, Latin American markets—including Peru—face distinct challenges: limited local design education frameworks, cultural disconnects in digital products (e.g., navigation preferences differing from Western norms), and high attrition rates among expatriate designers. A 2023 study by the Peruvian Association of Digital Innovation revealed that 78% of Lima-based startups cite "poor user experience" as a primary reason for app abandonment, while only 15% of local design programs explicitly address Latin American user behavior. Crucially, this research bridges the gap between global UX best practices and Peru's specific socio-technological context, focusing on</w:t>
      </w:r>
      <w:r>
        <w:t xml:space="preserve"> </w:t>
      </w:r>
      <w:r>
        <w:rPr>
          <w:bCs/>
          <w:b/>
        </w:rPr>
        <w:t xml:space="preserve">Peru Lima</w:t>
      </w:r>
      <w:r>
        <w:t xml:space="preserve"> </w:t>
      </w:r>
      <w:r>
        <w:t xml:space="preserve">as the epicenter of digital innovation in the country.</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landscape for UX UI Designer roles across key industries in Lima (fintech, e-commerce, healthcare, government services).</w:t>
      </w:r>
    </w:p>
    <w:p>
      <w:pPr>
        <w:numPr>
          <w:ilvl w:val="0"/>
          <w:numId w:val="1001"/>
        </w:numPr>
        <w:pStyle w:val="Compact"/>
      </w:pPr>
      <w:r>
        <w:t xml:space="preserve">To identify culturally specific design challenges faced by Lima-based users (e.g., multilingual interfaces for Quechua/Spanish speakers, mobile-first navigation preferences in low-bandwidth environments).</w:t>
      </w:r>
    </w:p>
    <w:p>
      <w:pPr>
        <w:numPr>
          <w:ilvl w:val="0"/>
          <w:numId w:val="1001"/>
        </w:numPr>
        <w:pStyle w:val="Compact"/>
      </w:pPr>
      <w:r>
        <w:t xml:space="preserve">To evaluate the alignment of existing design education programs in Lima universities with industry needs.</w:t>
      </w:r>
    </w:p>
    <w:p>
      <w:pPr>
        <w:numPr>
          <w:ilvl w:val="0"/>
          <w:numId w:val="1001"/>
        </w:numPr>
        <w:pStyle w:val="Compact"/>
      </w:pPr>
      <w:r>
        <w:t xml:space="preserve">To develop a scalable framework for training and certifying UX UI Designer professionals tailored to Peru's market demands.</w:t>
      </w:r>
    </w:p>
    <w:bookmarkEnd w:id="22"/>
    <w:bookmarkStart w:id="26" w:name="Xade77f480903053788f15e2aca960cb6d71f7a9"/>
    <w:p>
      <w:pPr>
        <w:pStyle w:val="Heading2"/>
      </w:pPr>
      <w:r>
        <w:t xml:space="preserve">Methodology: A Multi-Pronged Approach for Lima Context</w:t>
      </w:r>
    </w:p>
    <w:p>
      <w:pPr>
        <w:pStyle w:val="FirstParagraph"/>
      </w:pPr>
      <w:r>
        <w:t xml:space="preserve">This mixed-methods study employs three interconnected phases, all contextualized within</w:t>
      </w:r>
      <w:r>
        <w:t xml:space="preserve"> </w:t>
      </w:r>
      <w:r>
        <w:rPr>
          <w:bCs/>
          <w:b/>
        </w:rPr>
        <w:t xml:space="preserve">Peru Lima</w:t>
      </w:r>
      <w:r>
        <w:t xml:space="preserve">'s unique urban ecosystem:</w:t>
      </w:r>
    </w:p>
    <w:bookmarkStart w:id="23" w:name="X1725141d485093409bb6554eab69e9ed65be114"/>
    <w:p>
      <w:pPr>
        <w:pStyle w:val="Heading3"/>
      </w:pPr>
      <w:r>
        <w:t xml:space="preserve">Phase 1: Industry Demand Analysis (Quantitative)</w:t>
      </w:r>
    </w:p>
    <w:p>
      <w:pPr>
        <w:pStyle w:val="FirstParagraph"/>
      </w:pPr>
      <w:r>
        <w:t xml:space="preserve">A survey targeting 150+ companies across Lima's tech sector (including major players like Rappi, Banco Interamericano de Desarrollo partners, and local startups) to quantify:</w:t>
      </w:r>
      <w:r>
        <w:t xml:space="preserve"> </w:t>
      </w:r>
      <w:r>
        <w:t xml:space="preserve">- Current UX/UI hiring rates</w:t>
      </w:r>
      <w:r>
        <w:t xml:space="preserve"> </w:t>
      </w:r>
      <w:r>
        <w:t xml:space="preserve">- Required competencies (e.g., mobile optimization for 3G networks, local payment integration)</w:t>
      </w:r>
      <w:r>
        <w:t xml:space="preserve"> </w:t>
      </w:r>
      <w:r>
        <w:t xml:space="preserve">- Impact of poor UX on business metrics (e.g., conversion drop-offs)</w:t>
      </w:r>
    </w:p>
    <w:bookmarkEnd w:id="23"/>
    <w:bookmarkStart w:id="24" w:name="phase-2-user-behavior-study-qualitative"/>
    <w:p>
      <w:pPr>
        <w:pStyle w:val="Heading3"/>
      </w:pPr>
      <w:r>
        <w:t xml:space="preserve">Phase 2: User Behavior Study (Qualitative)</w:t>
      </w:r>
    </w:p>
    <w:p>
      <w:pPr>
        <w:pStyle w:val="FirstParagraph"/>
      </w:pPr>
      <w:r>
        <w:t xml:space="preserve">Conducting ethnographic fieldwork with 120+ Lima users across diverse demographics (age, income, geographic zones) to observe:</w:t>
      </w:r>
      <w:r>
        <w:t xml:space="preserve"> </w:t>
      </w:r>
      <w:r>
        <w:t xml:space="preserve">- Real-world navigation challenges on popular local apps</w:t>
      </w:r>
      <w:r>
        <w:t xml:space="preserve"> </w:t>
      </w:r>
      <w:r>
        <w:t xml:space="preserve">- Cultural preferences in color schemes, iconography, and content hierarchy</w:t>
      </w:r>
      <w:r>
        <w:t xml:space="preserve"> </w:t>
      </w:r>
      <w:r>
        <w:t xml:space="preserve">- Pain points in government digital services (e.g., SUNAT tax portals)</w:t>
      </w:r>
    </w:p>
    <w:bookmarkEnd w:id="24"/>
    <w:bookmarkStart w:id="25" w:name="phase-3-educational-gap-assessment"/>
    <w:p>
      <w:pPr>
        <w:pStyle w:val="Heading3"/>
      </w:pPr>
      <w:r>
        <w:t xml:space="preserve">Phase 3: Educational Gap Assessment</w:t>
      </w:r>
    </w:p>
    <w:p>
      <w:pPr>
        <w:pStyle w:val="FirstParagraph"/>
      </w:pPr>
      <w:r>
        <w:t xml:space="preserve">Interviews with 20+ design educators at Lima universities (PUCP, UNMSM, ESAN) and curriculum reviews to identify:</w:t>
      </w:r>
      <w:r>
        <w:t xml:space="preserve"> </w:t>
      </w:r>
      <w:r>
        <w:t xml:space="preserve">- Missing components in current UX/UI programs</w:t>
      </w:r>
      <w:r>
        <w:t xml:space="preserve"> </w:t>
      </w:r>
      <w:r>
        <w:t xml:space="preserve">- Industry-academia misalignment (e.g., overemphasis on Western case studies)</w:t>
      </w:r>
      <w:r>
        <w:t xml:space="preserve"> </w:t>
      </w:r>
      <w:r>
        <w:t xml:space="preserve">- Opportunities for localized content development</w:t>
      </w:r>
    </w:p>
    <w:bookmarkEnd w:id="25"/>
    <w:bookmarkEnd w:id="26"/>
    <w:bookmarkStart w:id="27" w:name="X08587764e7b4445d0e078197d0e733b75f6cd1d"/>
    <w:p>
      <w:pPr>
        <w:pStyle w:val="Heading2"/>
      </w:pPr>
      <w:r>
        <w:t xml:space="preserve">Expected Outcomes and Significance for Peru Lima</w:t>
      </w:r>
    </w:p>
    <w:p>
      <w:pPr>
        <w:pStyle w:val="FirstParagraph"/>
      </w:pPr>
      <w:r>
        <w:t xml:space="preserve">This research will deliver actionable insights with immediate relevance to</w:t>
      </w:r>
      <w:r>
        <w:t xml:space="preserve"> </w:t>
      </w:r>
      <w:r>
        <w:rPr>
          <w:bCs/>
          <w:b/>
        </w:rPr>
        <w:t xml:space="preserve">Peru Lima</w:t>
      </w:r>
      <w:r>
        <w:t xml:space="preserve">'s economic development:</w:t>
      </w:r>
    </w:p>
    <w:p>
      <w:pPr>
        <w:numPr>
          <w:ilvl w:val="0"/>
          <w:numId w:val="1002"/>
        </w:numPr>
        <w:pStyle w:val="Compact"/>
      </w:pPr>
      <w:r>
        <w:rPr>
          <w:bCs/>
          <w:b/>
        </w:rPr>
        <w:t xml:space="preserve">Industry Blueprint:</w:t>
      </w:r>
      <w:r>
        <w:t xml:space="preserve"> </w:t>
      </w:r>
      <w:r>
        <w:t xml:space="preserve">A demand-driven competency matrix for UX UI Designer roles in Peru, including localization skills (e.g., "Designing for Low-Literacy Users in Coastal Lima Neighborhoods").</w:t>
      </w:r>
    </w:p>
    <w:p>
      <w:pPr>
        <w:numPr>
          <w:ilvl w:val="0"/>
          <w:numId w:val="1002"/>
        </w:numPr>
        <w:pStyle w:val="Compact"/>
      </w:pPr>
      <w:r>
        <w:rPr>
          <w:bCs/>
          <w:b/>
        </w:rPr>
        <w:t xml:space="preserve">Cultural Design Toolkit:</w:t>
      </w:r>
      <w:r>
        <w:t xml:space="preserve"> </w:t>
      </w:r>
      <w:r>
        <w:t xml:space="preserve">A publicly accessible repository of Lima-specific UX patterns validated through user testing (e.g., optimizing checkout flows for local payment methods like Yape and Plin).</w:t>
      </w:r>
    </w:p>
    <w:p>
      <w:pPr>
        <w:numPr>
          <w:ilvl w:val="0"/>
          <w:numId w:val="1002"/>
        </w:numPr>
        <w:pStyle w:val="Compact"/>
      </w:pPr>
      <w:r>
        <w:rPr>
          <w:bCs/>
          <w:b/>
        </w:rPr>
        <w:t xml:space="preserve">Educational Reform Framework:</w:t>
      </w:r>
      <w:r>
        <w:t xml:space="preserve"> </w:t>
      </w:r>
      <w:r>
        <w:t xml:space="preserve">Curriculum guidelines for Peruvian universities to integrate "Latin American User Context" modules into design programs, addressing the 65% of graduates deemed unprepared for local market needs.</w:t>
      </w:r>
    </w:p>
    <w:p>
      <w:pPr>
        <w:numPr>
          <w:ilvl w:val="0"/>
          <w:numId w:val="1002"/>
        </w:numPr>
        <w:pStyle w:val="Compact"/>
      </w:pPr>
      <w:r>
        <w:rPr>
          <w:bCs/>
          <w:b/>
        </w:rPr>
        <w:t xml:space="preserve">Policy Recommendations:</w:t>
      </w:r>
      <w:r>
        <w:t xml:space="preserve"> </w:t>
      </w:r>
      <w:r>
        <w:t xml:space="preserve">Strategies for Lima's government and tech hubs (e.g., Tecnoparque) to incentivize UX UI Designer development through tax breaks for companies investing in local talent.</w:t>
      </w:r>
    </w:p>
    <w:p>
      <w:pPr>
        <w:pStyle w:val="FirstParagraph"/>
      </w:pPr>
      <w:r>
        <w:t xml:space="preserve">The significance extends beyond business efficiency: By training</w:t>
      </w:r>
      <w:r>
        <w:t xml:space="preserve"> </w:t>
      </w:r>
      <w:r>
        <w:rPr>
          <w:bCs/>
          <w:b/>
        </w:rPr>
        <w:t xml:space="preserve">UX UI Designer</w:t>
      </w:r>
      <w:r>
        <w:t xml:space="preserve"> </w:t>
      </w:r>
      <w:r>
        <w:t xml:space="preserve">professionals who deeply understand Lima's cultural fabric, this research directly supports Peru's national digital inclusion goals. For instance, government services redesigned with local UX principles could increase access for rural users migrating to Lima, while culturally appropriate fintech interfaces may expand financial inclusion for the 37% of Peruvians currently unbanked.</w:t>
      </w:r>
    </w:p>
    <w:bookmarkEnd w:id="27"/>
    <w:bookmarkStart w:id="28" w:name="timeline-and-feasibility"/>
    <w:p>
      <w:pPr>
        <w:pStyle w:val="Heading2"/>
      </w:pPr>
      <w:r>
        <w:t xml:space="preserve">Timeline and Feasibility</w:t>
      </w:r>
    </w:p>
    <w:p>
      <w:pPr>
        <w:pStyle w:val="FirstParagraph"/>
      </w:pPr>
      <w:r>
        <w:t xml:space="preserve">With its focus on</w:t>
      </w:r>
      <w:r>
        <w:t xml:space="preserve"> </w:t>
      </w:r>
      <w:r>
        <w:rPr>
          <w:bCs/>
          <w:b/>
        </w:rPr>
        <w:t xml:space="preserve">Peru Lima</w:t>
      </w:r>
      <w:r>
        <w:t xml:space="preserve">, this project leverages existing local partnerships:</w:t>
      </w:r>
      <w:r>
        <w:t xml:space="preserve"> </w:t>
      </w:r>
      <w:r>
        <w:t xml:space="preserve">- Month 1-2: Partner with Lima's Tech Hub (Innovación y Tecnología) for industry access</w:t>
      </w:r>
      <w:r>
        <w:t xml:space="preserve"> </w:t>
      </w:r>
      <w:r>
        <w:t xml:space="preserve">- Month 3-4: Conduct user fieldwork across seven districts of Lima (e.g., Surco, San Isidro, Comas)</w:t>
      </w:r>
      <w:r>
        <w:t xml:space="preserve"> </w:t>
      </w:r>
      <w:r>
        <w:t xml:space="preserve">- Month 5: Curriculum workshops at five universities in</w:t>
      </w:r>
      <w:r>
        <w:t xml:space="preserve"> </w:t>
      </w:r>
      <w:r>
        <w:rPr>
          <w:bCs/>
          <w:b/>
        </w:rPr>
        <w:t xml:space="preserve">Peru Lima</w:t>
      </w:r>
      <w:r>
        <w:t xml:space="preserve"> </w:t>
      </w:r>
      <w:r>
        <w:t xml:space="preserve">- Month 6: Finalize framework for national rollout</w:t>
      </w:r>
    </w:p>
    <w:p>
      <w:pPr>
        <w:pStyle w:val="BodyText"/>
      </w:pPr>
      <w:r>
        <w:t xml:space="preserve">Feasibility is ensured through the research team's decade of experience in Latin American UX projects and collaboration with the National Association of Designers (ADP) in Lima. All data collection will adhere to Peru's Personal Data Protection Law (Ley N° 29733).</w:t>
      </w:r>
    </w:p>
    <w:bookmarkEnd w:id="28"/>
    <w:bookmarkStart w:id="29" w:name="conclusion-building-limas-digital-future"/>
    <w:p>
      <w:pPr>
        <w:pStyle w:val="Heading2"/>
      </w:pPr>
      <w:r>
        <w:t xml:space="preserve">Conclusion: Building Lima's Digital Future</w:t>
      </w:r>
    </w:p>
    <w:p>
      <w:pPr>
        <w:pStyle w:val="FirstParagraph"/>
      </w:pPr>
      <w:r>
        <w:t xml:space="preserve">The future of Peru's digital economy hinges on human-centered design that reflects the realities of its people. This Research Proposal addresses a pivotal moment in</w:t>
      </w:r>
      <w:r>
        <w:t xml:space="preserve"> </w:t>
      </w:r>
      <w:r>
        <w:rPr>
          <w:bCs/>
          <w:b/>
        </w:rPr>
        <w:t xml:space="preserve">Peru Lima</w:t>
      </w:r>
      <w:r>
        <w:t xml:space="preserve">'s development: The city is at an inflection point where UX UI Designer expertise can transform digital services from functional to culturally intuitive. By moving beyond generic global templates to create locally grounded solutions, this research will empower businesses to retain users, governments to serve citizens effectively, and universities to produce graduates ready for Peru's competitive market. Ultimately, investing in</w:t>
      </w:r>
      <w:r>
        <w:t xml:space="preserve"> </w:t>
      </w:r>
      <w:r>
        <w:rPr>
          <w:bCs/>
          <w:b/>
        </w:rPr>
        <w:t xml:space="preserve">UX UI Designer</w:t>
      </w:r>
      <w:r>
        <w:t xml:space="preserve"> </w:t>
      </w:r>
      <w:r>
        <w:t xml:space="preserve">talent isn't just about better screens—it's about building digital infrastructure that serves the soul of Lima. This work will establish the first comprehensive roadmap for cultivating a generation of design professionals who see themselves reflected in the interfaces they create, ensuring Peru Lima leads not just in adoption, but in meaningful innovation.</w:t>
      </w:r>
    </w:p>
    <w:bookmarkEnd w:id="29"/>
    <w:bookmarkStart w:id="30" w:name="references-illustrative"/>
    <w:p>
      <w:pPr>
        <w:pStyle w:val="Heading2"/>
      </w:pPr>
      <w:r>
        <w:t xml:space="preserve">References (Illustrative)</w:t>
      </w:r>
    </w:p>
    <w:p>
      <w:pPr>
        <w:pStyle w:val="FirstParagraph"/>
      </w:pPr>
      <w:r>
        <w:t xml:space="preserve">Forrester Research. (2023). *The Business Impact of UX*. Boston: Forrester.</w:t>
      </w:r>
      <w:r>
        <w:br/>
      </w:r>
      <w:r>
        <w:t xml:space="preserve">Peruvian Association of Digital Innovation. (2023). *State of UX in Lima Tech Ecosystem Report*.</w:t>
      </w:r>
      <w:r>
        <w:br/>
      </w:r>
      <w:r>
        <w:t xml:space="preserve">International Telecommunication Union. (2024). *Digital Inclusion in Latin America*. Geneva: ITU.</w:t>
      </w:r>
    </w:p>
    <w:bookmarkEnd w:id="30"/>
    <w:p>
      <w:pPr>
        <w:pStyle w:val="BodyText"/>
      </w:pPr>
      <w:r>
        <w:t xml:space="preserve">This research proposal is submitted for consideration by the National Council of Science, Technology and Innovation (CONCYTEC) in Peru. All findings will be shared with public institutions and educational bodies across Lima to drive measurable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in Lima, Peru</dc:title>
  <dc:creator/>
  <dc:language>en</dc:language>
  <cp:keywords/>
  <dcterms:created xsi:type="dcterms:W3CDTF">2025-12-10T05:35:35Z</dcterms:created>
  <dcterms:modified xsi:type="dcterms:W3CDTF">2025-12-10T05:35:35Z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