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Philippines</w:t>
      </w:r>
      <w:r>
        <w:t xml:space="preserve"> </w:t>
      </w:r>
      <w:r>
        <w:t xml:space="preserve">Manila</w:t>
      </w:r>
    </w:p>
    <w:bookmarkStart w:id="30" w:name="Xd92be79fe2bd7ea421634e5a1aa45a8656e1934"/>
    <w:p>
      <w:pPr>
        <w:pStyle w:val="Heading1"/>
      </w:pPr>
      <w:r>
        <w:t xml:space="preserve">Research Proposal: Understanding the Evolving Role of UX/UI Designers in the Digital Ecosystem of Philippines Manila</w:t>
      </w:r>
    </w:p>
    <w:bookmarkStart w:id="20" w:name="introduction-and-background"/>
    <w:p>
      <w:pPr>
        <w:pStyle w:val="Heading2"/>
      </w:pPr>
      <w:r>
        <w:t xml:space="preserve">1. Introduction and Background</w:t>
      </w:r>
    </w:p>
    <w:p>
      <w:pPr>
        <w:pStyle w:val="FirstParagraph"/>
      </w:pPr>
      <w:r>
        <w:t xml:space="preserve">The digital transformation wave sweeping across Southeast Asia has positioned the Philippines as a burgeoning hub for technology services, with Manila emerging as a critical epicenter for digital innovation. As businesses—from startups to multinational corporations—ramp up their online presence, the demand for skilled</w:t>
      </w:r>
      <w:r>
        <w:t xml:space="preserve"> </w:t>
      </w:r>
      <w:r>
        <w:rPr>
          <w:bCs/>
          <w:b/>
        </w:rPr>
        <w:t xml:space="preserve">UX UI Designer</w:t>
      </w:r>
      <w:r>
        <w:t xml:space="preserve"> </w:t>
      </w:r>
      <w:r>
        <w:t xml:space="preserve">professionals has surged dramatically. However, despite this growth, there remains a significant gap in understanding the specific challenges, skill requirements, and career trajectories of</w:t>
      </w:r>
      <w:r>
        <w:t xml:space="preserve"> </w:t>
      </w:r>
      <w:r>
        <w:rPr>
          <w:bCs/>
          <w:b/>
        </w:rPr>
        <w:t xml:space="preserve">UX UI Designer</w:t>
      </w:r>
      <w:r>
        <w:t xml:space="preserve">s operating within the unique socio-economic and cultural context of</w:t>
      </w:r>
      <w:r>
        <w:t xml:space="preserve"> </w:t>
      </w:r>
      <w:r>
        <w:rPr>
          <w:bCs/>
          <w:b/>
        </w:rPr>
        <w:t xml:space="preserve">Philippines Manila</w:t>
      </w:r>
      <w:r>
        <w:t xml:space="preserve">. This Research Proposal addresses this void by conducting an in-depth investigation into the current state and future trajectory of UX/UI design practices in Manila, aiming to provide actionable insights for educational institutions, tech companies, and policymakers.</w:t>
      </w:r>
    </w:p>
    <w:bookmarkEnd w:id="20"/>
    <w:bookmarkStart w:id="21" w:name="problem-statement"/>
    <w:p>
      <w:pPr>
        <w:pStyle w:val="Heading2"/>
      </w:pPr>
      <w:r>
        <w:t xml:space="preserve">2. Problem Statement</w:t>
      </w:r>
    </w:p>
    <w:p>
      <w:pPr>
        <w:pStyle w:val="FirstParagraph"/>
      </w:pPr>
      <w:r>
        <w:t xml:space="preserve">While global discussions on user experience (UX) and user interface (UI) design abound, localized research focused on the Philippine market—particularly Manila—is scarce. Existing studies often generalize across ASEAN or focus on Western markets, neglecting cultural nuances such as multilingual user behavior, infrastructure constraints (e.g., varying internet speeds across Metro Manila), and local business priorities. This lack of context-specific data leads to misaligned talent development programs and inefficient resource allocation. For instance, many</w:t>
      </w:r>
      <w:r>
        <w:t xml:space="preserve"> </w:t>
      </w:r>
      <w:r>
        <w:rPr>
          <w:bCs/>
          <w:b/>
        </w:rPr>
        <w:t xml:space="preserve">Philippines Manila</w:t>
      </w:r>
      <w:r>
        <w:t xml:space="preserve">-based tech firms report hiring difficulties for UX UI Designer roles despite high local graduate numbers, indicating a mismatch between academic training and market needs. This Research Proposal seeks to diagnose this disconnect within the</w:t>
      </w:r>
      <w:r>
        <w:t xml:space="preserve"> </w:t>
      </w:r>
      <w:r>
        <w:rPr>
          <w:bCs/>
          <w:b/>
        </w:rPr>
        <w:t xml:space="preserve">Philippines Manila</w:t>
      </w:r>
      <w:r>
        <w:t xml:space="preserve"> </w:t>
      </w:r>
      <w:r>
        <w:t xml:space="preserve">ecosystem.</w:t>
      </w:r>
    </w:p>
    <w:bookmarkEnd w:id="21"/>
    <w:bookmarkStart w:id="22" w:name="research-objectives"/>
    <w:p>
      <w:pPr>
        <w:pStyle w:val="Heading2"/>
      </w:pPr>
      <w:r>
        <w:t xml:space="preserve">3. Research Objectives</w:t>
      </w:r>
    </w:p>
    <w:p>
      <w:pPr>
        <w:numPr>
          <w:ilvl w:val="0"/>
          <w:numId w:val="1001"/>
        </w:numPr>
        <w:pStyle w:val="Compact"/>
      </w:pPr>
      <w:r>
        <w:t xml:space="preserve">To map the current job market demand for UX UI Designer roles in Manila, identifying key industries (e.g., fintech, e-commerce, healthtech) and required competencies.</w:t>
      </w:r>
    </w:p>
    <w:p>
      <w:pPr>
        <w:numPr>
          <w:ilvl w:val="0"/>
          <w:numId w:val="1001"/>
        </w:numPr>
        <w:pStyle w:val="Compact"/>
      </w:pPr>
      <w:r>
        <w:t xml:space="preserve">To analyze the educational pathways of UX UI Designer professionals in the Philippines Manila context, comparing academic curricula with industry expectations.</w:t>
      </w:r>
    </w:p>
    <w:p>
      <w:pPr>
        <w:numPr>
          <w:ilvl w:val="0"/>
          <w:numId w:val="1001"/>
        </w:numPr>
        <w:pStyle w:val="Compact"/>
      </w:pPr>
      <w:r>
        <w:t xml:space="preserve">To investigate cultural and infrastructural factors influencing UX UI Designer workflows in Manila (e.g., user behavior on mobile-first platforms, impact of power outages on design testing).</w:t>
      </w:r>
    </w:p>
    <w:p>
      <w:pPr>
        <w:numPr>
          <w:ilvl w:val="0"/>
          <w:numId w:val="1001"/>
        </w:numPr>
        <w:pStyle w:val="Compact"/>
      </w:pPr>
      <w:r>
        <w:t xml:space="preserve">To evaluate the career progression and professional challenges faced by UX UI Designer practitioners operating within the Philippines Manila business landscape.</w:t>
      </w:r>
    </w:p>
    <w:p>
      <w:pPr>
        <w:numPr>
          <w:ilvl w:val="0"/>
          <w:numId w:val="1001"/>
        </w:numPr>
        <w:pStyle w:val="Compact"/>
      </w:pPr>
      <w:r>
        <w:t xml:space="preserve">To develop evidence-based recommendations for stakeholders to optimize UX/UI talent development and deployment in Manila.</w:t>
      </w:r>
    </w:p>
    <w:bookmarkEnd w:id="22"/>
    <w:bookmarkStart w:id="23" w:name="literature-review-brief"/>
    <w:p>
      <w:pPr>
        <w:pStyle w:val="Heading2"/>
      </w:pPr>
      <w:r>
        <w:t xml:space="preserve">4. Literature Review (Brief)</w:t>
      </w:r>
    </w:p>
    <w:p>
      <w:pPr>
        <w:pStyle w:val="FirstParagraph"/>
      </w:pPr>
      <w:r>
        <w:t xml:space="preserve">Existing literature on UX/UI design predominantly originates from North American and European contexts (e.g., Nielsen Norman Group reports), focusing on universal principles but overlooking regional adaptations. Studies by the Philippine Statistics Authority (PSA) note a 35% annual growth in IT-BPO services since 2020, yet none specifically dissect the UX/UI sub-sector. Local initiatives like the</w:t>
      </w:r>
      <w:r>
        <w:t xml:space="preserve"> </w:t>
      </w:r>
      <w:r>
        <w:rPr>
          <w:iCs/>
          <w:i/>
        </w:rPr>
        <w:t xml:space="preserve">UXPH</w:t>
      </w:r>
      <w:r>
        <w:t xml:space="preserve"> </w:t>
      </w:r>
      <w:r>
        <w:t xml:space="preserve">community highlight skill gaps but lack rigorous empirical data. This Research Proposal bridges this gap by centering the study on Manila’s unique environment—where rapid urbanization, a young tech-savvy population (76% internet users in Metro Manila), and diverse linguistic landscapes (Filipino, English, regional dialects) create distinct design challenges not addressed in global frameworks.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Quantitative Survey</w:t>
      </w:r>
      <w:r>
        <w:t xml:space="preserve"> </w:t>
      </w:r>
      <w:r>
        <w:t xml:space="preserve">(Months 1-2): Distributed to 500+ UX UI Designer professionals and hiring managers across Manila-based companies (via LinkedIn, PH UX communities). Metrics include salary ranges, tools used (e.g., Figma vs. Adobe XD), primary design challenges, and required skills.</w:t>
      </w:r>
    </w:p>
    <w:p>
      <w:pPr>
        <w:numPr>
          <w:ilvl w:val="0"/>
          <w:numId w:val="1002"/>
        </w:numPr>
        <w:pStyle w:val="Compact"/>
      </w:pPr>
      <w:r>
        <w:rPr>
          <w:bCs/>
          <w:b/>
        </w:rPr>
        <w:t xml:space="preserve">Phase 2: Qualitative Case Studies</w:t>
      </w:r>
      <w:r>
        <w:t xml:space="preserve"> </w:t>
      </w:r>
      <w:r>
        <w:t xml:space="preserve">(Months 3-4): In-depth interviews with 30 key stakeholders—including senior UX UI Designer practitioners at firms like PayMaya, GCash, and local agencies—to explore cultural nuances in design decision-making (e.g., adapting interfaces for low-bandwidth users).</w:t>
      </w:r>
    </w:p>
    <w:p>
      <w:pPr>
        <w:numPr>
          <w:ilvl w:val="0"/>
          <w:numId w:val="1002"/>
        </w:numPr>
        <w:pStyle w:val="Compact"/>
      </w:pPr>
      <w:r>
        <w:rPr>
          <w:bCs/>
          <w:b/>
        </w:rPr>
        <w:t xml:space="preserve">Phase 3: Educational Audit</w:t>
      </w:r>
      <w:r>
        <w:t xml:space="preserve"> </w:t>
      </w:r>
      <w:r>
        <w:t xml:space="preserve">(Month 5): Analysis of curricula from top Manila universities (e.g., Ateneo de Manila, De La Salle University) against industry needs identified in Phases 1-2.</w:t>
      </w:r>
    </w:p>
    <w:p>
      <w:pPr>
        <w:pStyle w:val="FirstParagraph"/>
      </w:pPr>
      <w:r>
        <w:t xml:space="preserve">Data will be triangulated using thematic analysis and statistical tools (SPSS). Ethical compliance will be ensured through informed consent and anonymization of participant data. All research activities will strictly adhere to Philippine National Research Ethics Code guidelines.</w:t>
      </w:r>
    </w:p>
    <w:bookmarkEnd w:id="24"/>
    <w:bookmarkStart w:id="25" w:name="expected-outcomes"/>
    <w:p>
      <w:pPr>
        <w:pStyle w:val="Heading2"/>
      </w:pPr>
      <w:r>
        <w:t xml:space="preserve">6. Expected Outcomes</w:t>
      </w:r>
    </w:p>
    <w:p>
      <w:pPr>
        <w:pStyle w:val="FirstParagraph"/>
      </w:pPr>
      <w:r>
        <w:t xml:space="preserve">We anticipate three key deliverables:</w:t>
      </w:r>
    </w:p>
    <w:p>
      <w:pPr>
        <w:numPr>
          <w:ilvl w:val="0"/>
          <w:numId w:val="1003"/>
        </w:numPr>
        <w:pStyle w:val="Compact"/>
      </w:pPr>
      <w:r>
        <w:t xml:space="preserve">A comprehensive demand-skill gap report for the Manila UX UI Designer market, highlighting critical competencies (e.g., mobile-first design, multilingual accessibility) absent in current training.</w:t>
      </w:r>
    </w:p>
    <w:p>
      <w:pPr>
        <w:numPr>
          <w:ilvl w:val="0"/>
          <w:numId w:val="1003"/>
        </w:numPr>
        <w:pStyle w:val="Compact"/>
      </w:pPr>
      <w:r>
        <w:t xml:space="preserve">A culturally contextualized UX/UI design framework tailored for Philippine user behaviors and infrastructure realities—addressing how designers in Manila navigate challenges like inconsistent internet connectivity or diverse user literacy levels.</w:t>
      </w:r>
    </w:p>
    <w:p>
      <w:pPr>
        <w:numPr>
          <w:ilvl w:val="0"/>
          <w:numId w:val="1003"/>
        </w:numPr>
        <w:pStyle w:val="Compact"/>
      </w:pPr>
      <w:r>
        <w:t xml:space="preserve">Actionable policy briefs for the Department of Information and Communications Technology (DICT) and educational bodies, proposing curriculum reforms (e.g., integrating local case studies into design courses) to align talent pipelines with Manila’s digital economy needs.</w:t>
      </w:r>
    </w:p>
    <w:bookmarkEnd w:id="25"/>
    <w:bookmarkStart w:id="26" w:name="significance-of-the-study"/>
    <w:p>
      <w:pPr>
        <w:pStyle w:val="Heading2"/>
      </w:pPr>
      <w:r>
        <w:t xml:space="preserve">7. Significance of the Study</w:t>
      </w:r>
    </w:p>
    <w:p>
      <w:pPr>
        <w:pStyle w:val="FirstParagraph"/>
      </w:pPr>
      <w:r>
        <w:t xml:space="preserve">This Research Proposal holds profound significance for multiple stakeholders in the Philippines Manila ecosystem:</w:t>
      </w:r>
    </w:p>
    <w:p>
      <w:pPr>
        <w:numPr>
          <w:ilvl w:val="0"/>
          <w:numId w:val="1004"/>
        </w:numPr>
        <w:pStyle w:val="Compact"/>
      </w:pPr>
      <w:r>
        <w:rPr>
          <w:bCs/>
          <w:b/>
        </w:rPr>
        <w:t xml:space="preserve">For Employers:</w:t>
      </w:r>
      <w:r>
        <w:t xml:space="preserve"> </w:t>
      </w:r>
      <w:r>
        <w:t xml:space="preserve">Data-driven insights to refine hiring criteria, reduce turnover, and optimize team structures for Manila’s dynamic tech scene.</w:t>
      </w:r>
    </w:p>
    <w:p>
      <w:pPr>
        <w:numPr>
          <w:ilvl w:val="0"/>
          <w:numId w:val="1004"/>
        </w:numPr>
        <w:pStyle w:val="Compact"/>
      </w:pPr>
      <w:r>
        <w:rPr>
          <w:bCs/>
          <w:b/>
        </w:rPr>
        <w:t xml:space="preserve">For Educators:</w:t>
      </w:r>
      <w:r>
        <w:t xml:space="preserve"> </w:t>
      </w:r>
      <w:r>
        <w:t xml:space="preserve">Direct input to update design programs at Philippine universities, ensuring graduates possess market-relevant skills (e.g., understanding Filipino user preferences for payment interfaces).</w:t>
      </w:r>
    </w:p>
    <w:p>
      <w:pPr>
        <w:numPr>
          <w:ilvl w:val="0"/>
          <w:numId w:val="1004"/>
        </w:numPr>
        <w:pStyle w:val="Compact"/>
      </w:pPr>
      <w:r>
        <w:rPr>
          <w:bCs/>
          <w:b/>
        </w:rPr>
        <w:t xml:space="preserve">For Designers:</w:t>
      </w:r>
      <w:r>
        <w:t xml:space="preserve"> </w:t>
      </w:r>
      <w:r>
        <w:t xml:space="preserve">Recognition of unique challenges faced by UX UI Designer professionals in Manila, fostering a stronger local community and advocacy for better industry standards.</w:t>
      </w:r>
    </w:p>
    <w:p>
      <w:pPr>
        <w:numPr>
          <w:ilvl w:val="0"/>
          <w:numId w:val="1004"/>
        </w:numPr>
        <w:pStyle w:val="Compact"/>
      </w:pPr>
      <w:r>
        <w:rPr>
          <w:bCs/>
          <w:b/>
        </w:rPr>
        <w:t xml:space="preserve">Nationally:</w:t>
      </w:r>
      <w:r>
        <w:t xml:space="preserve"> </w:t>
      </w:r>
      <w:r>
        <w:t xml:space="preserve">Contributes to the Philippine government’s "Digital Philippines 2025" agenda by strengthening human capital in a high-growth sector. As Manila becomes an ASEAN tech talent hub, this research positions the country to compete globally while leveraging its local insights.</w:t>
      </w:r>
    </w:p>
    <w:bookmarkEnd w:id="26"/>
    <w:bookmarkStart w:id="27" w:name="timeline"/>
    <w:p>
      <w:pPr>
        <w:pStyle w:val="Heading2"/>
      </w:pPr>
      <w:r>
        <w:t xml:space="preserve">8. Timeline</w:t>
      </w:r>
    </w:p>
    <w:p>
      <w:pPr>
        <w:pStyle w:val="FirstParagraph"/>
      </w:pPr>
      <w:r>
        <w:t xml:space="preserve">The project spans 6 months:</w:t>
      </w:r>
    </w:p>
    <w:p>
      <w:pPr>
        <w:numPr>
          <w:ilvl w:val="0"/>
          <w:numId w:val="1005"/>
        </w:numPr>
        <w:pStyle w:val="Compact"/>
      </w:pPr>
      <w:r>
        <w:rPr>
          <w:bCs/>
          <w:b/>
        </w:rPr>
        <w:t xml:space="preserve">Month 1:</w:t>
      </w:r>
      <w:r>
        <w:t xml:space="preserve"> </w:t>
      </w:r>
      <w:r>
        <w:t xml:space="preserve">Finalize survey instruments, secure ethical approvals, and initiate partner recruitment (Manila-based firms/academia).</w:t>
      </w:r>
    </w:p>
    <w:p>
      <w:pPr>
        <w:numPr>
          <w:ilvl w:val="0"/>
          <w:numId w:val="1005"/>
        </w:numPr>
        <w:pStyle w:val="Compact"/>
      </w:pPr>
      <w:r>
        <w:rPr>
          <w:bCs/>
          <w:b/>
        </w:rPr>
        <w:t xml:space="preserve">Months 2-3:</w:t>
      </w:r>
      <w:r>
        <w:t xml:space="preserve"> </w:t>
      </w:r>
      <w:r>
        <w:t xml:space="preserve">Data collection via surveys and interviews.</w:t>
      </w:r>
    </w:p>
    <w:p>
      <w:pPr>
        <w:numPr>
          <w:ilvl w:val="0"/>
          <w:numId w:val="1005"/>
        </w:numPr>
        <w:pStyle w:val="Compact"/>
      </w:pPr>
      <w:r>
        <w:rPr>
          <w:bCs/>
          <w:b/>
        </w:rPr>
        <w:t xml:space="preserve">Month 4:</w:t>
      </w:r>
      <w:r>
        <w:t xml:space="preserve"> </w:t>
      </w:r>
      <w:r>
        <w:t xml:space="preserve">Data analysis and preliminary findings validation with key informants.</w:t>
      </w:r>
    </w:p>
    <w:p>
      <w:pPr>
        <w:numPr>
          <w:ilvl w:val="0"/>
          <w:numId w:val="1005"/>
        </w:numPr>
        <w:pStyle w:val="Compact"/>
      </w:pPr>
      <w:r>
        <w:rPr>
          <w:bCs/>
          <w:b/>
        </w:rPr>
        <w:t xml:space="preserve">Month 5:</w:t>
      </w:r>
      <w:r>
        <w:t xml:space="preserve"> </w:t>
      </w:r>
      <w:r>
        <w:t xml:space="preserve">Drafting of educational audit report and policy briefs.</w:t>
      </w:r>
    </w:p>
    <w:p>
      <w:pPr>
        <w:numPr>
          <w:ilvl w:val="0"/>
          <w:numId w:val="1005"/>
        </w:numPr>
        <w:pStyle w:val="Compact"/>
      </w:pPr>
      <w:r>
        <w:rPr>
          <w:bCs/>
          <w:b/>
        </w:rPr>
        <w:t xml:space="preserve">Month 6:</w:t>
      </w:r>
      <w:r>
        <w:t xml:space="preserve"> </w:t>
      </w:r>
      <w:r>
        <w:t xml:space="preserve">Final report compilation, stakeholder workshop in Manila, and dissemination to DICT/industry partners.</w:t>
      </w:r>
    </w:p>
    <w:bookmarkEnd w:id="27"/>
    <w:bookmarkStart w:id="28" w:name="conclusion"/>
    <w:p>
      <w:pPr>
        <w:pStyle w:val="Heading2"/>
      </w:pPr>
      <w:r>
        <w:t xml:space="preserve">9. Conclusion</w:t>
      </w:r>
    </w:p>
    <w:p>
      <w:pPr>
        <w:pStyle w:val="FirstParagraph"/>
      </w:pPr>
      <w:r>
        <w:t xml:space="preserve">The rapid expansion of the digital economy in Manila necessitates a nuanced understanding of how UX UI Designer professionals operate within the Philippines’ specific cultural and infrastructural landscape. This Research Proposal moves beyond generic global frameworks to deliver contextually grounded insights critical for sustainable growth. By centering our analysis on Manila’s realities—from user behavior in crowded urban settings to the demands of local e-commerce platforms—this study will empower stakeholders to cultivate a resilient, culturally attuned UX/UI talent pool. Ultimately, this work aims not merely to document the current state of UX UI Design in</w:t>
      </w:r>
      <w:r>
        <w:t xml:space="preserve"> </w:t>
      </w:r>
      <w:r>
        <w:rPr>
          <w:bCs/>
          <w:b/>
        </w:rPr>
        <w:t xml:space="preserve">Philippines Manila</w:t>
      </w:r>
      <w:r>
        <w:t xml:space="preserve">, but to catalyze strategic investments that position the city as a model for inclusive digital innovation in Southeast Asia. The findings will directly inform the future of design education, business strategy, and national tech policy, ensuring that</w:t>
      </w:r>
      <w:r>
        <w:t xml:space="preserve"> </w:t>
      </w:r>
      <w:r>
        <w:rPr>
          <w:bCs/>
          <w:b/>
        </w:rPr>
        <w:t xml:space="preserve">UX UI Designer</w:t>
      </w:r>
      <w:r>
        <w:t xml:space="preserve"> </w:t>
      </w:r>
      <w:r>
        <w:t xml:space="preserve">roles evolve alongside Manila’s digital aspirations.</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Philippines Manila</dc:title>
  <dc:creator/>
  <dc:language>en</dc:language>
  <cp:keywords/>
  <dcterms:created xsi:type="dcterms:W3CDTF">2026-07-20T23:31:29Z</dcterms:created>
  <dcterms:modified xsi:type="dcterms:W3CDTF">2026-07-20T23:31:29Z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