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w:t>
      </w:r>
      <w:r>
        <w:t xml:space="preserve"> </w:t>
      </w:r>
      <w:r>
        <w:t xml:space="preserve">UI</w:t>
      </w:r>
      <w:r>
        <w:t xml:space="preserve"> </w:t>
      </w:r>
      <w:r>
        <w:t xml:space="preserve">Designer</w:t>
      </w:r>
      <w:r>
        <w:t xml:space="preserve"> </w:t>
      </w:r>
      <w:r>
        <w:t xml:space="preserve">Role</w:t>
      </w:r>
      <w:r>
        <w:t xml:space="preserve"> </w:t>
      </w:r>
      <w:r>
        <w:t xml:space="preserve">Dynamics</w:t>
      </w:r>
      <w:r>
        <w:t xml:space="preserve"> </w:t>
      </w:r>
      <w:r>
        <w:t xml:space="preserve">in</w:t>
      </w:r>
      <w:r>
        <w:t xml:space="preserve"> </w:t>
      </w:r>
      <w:r>
        <w:t xml:space="preserve">Russia</w:t>
      </w:r>
      <w:r>
        <w:t xml:space="preserve"> </w:t>
      </w:r>
      <w:r>
        <w:t xml:space="preserve">Moscow</w:t>
      </w:r>
    </w:p>
    <w:bookmarkStart w:id="27" w:name="X61c947c424c7ba3f27cce7ad8b364b9e49f16e7"/>
    <w:p>
      <w:pPr>
        <w:pStyle w:val="Heading1"/>
      </w:pPr>
      <w:r>
        <w:t xml:space="preserve">Research Proposal: Understanding the Evolving Role of UX/UI Designers in the Russia Moscow Digital Ecosystem</w:t>
      </w:r>
    </w:p>
    <w:bookmarkStart w:id="20" w:name="abstract"/>
    <w:p>
      <w:pPr>
        <w:pStyle w:val="Heading2"/>
      </w:pPr>
      <w:r>
        <w:t xml:space="preserve">Abstract</w:t>
      </w:r>
    </w:p>
    <w:p>
      <w:pPr>
        <w:pStyle w:val="FirstParagraph"/>
      </w:pPr>
      <w:r>
        <w:t xml:space="preserve">This Research Proposal outlines a comprehensive study dedicated to analyzing the professional landscape, challenges, and opportunities for UX UI Designer roles within the dynamic digital market of Russia Moscow. As Moscow emerges as a pivotal hub for technology innovation in Eastern Europe, this investigation seeks to bridge critical gaps in understanding how local market conditions, regulatory frameworks, cultural nuances, and business priorities uniquely shape the UX UI Designer profession. The findings will provide actionable insights for educational institutions, tech enterprises operating in Russia Moscow, and aspiring designers navigating this specialized career path. This Research Proposal is structured to deliver empirical evidence on the evolving demands placed upon UX UI Designers within Russia Moscow's distinct economic and technological environment.</w:t>
      </w:r>
    </w:p>
    <w:bookmarkEnd w:id="20"/>
    <w:bookmarkStart w:id="21" w:name="X71734898578e683796f799b0e7b47afd5b602e6"/>
    <w:p>
      <w:pPr>
        <w:pStyle w:val="Heading2"/>
      </w:pPr>
      <w:r>
        <w:t xml:space="preserve">1. Introduction: The Imperative for Context-Specific UX/UI Research in Russia Moscow</w:t>
      </w:r>
    </w:p>
    <w:p>
      <w:pPr>
        <w:pStyle w:val="FirstParagraph"/>
      </w:pPr>
      <w:r>
        <w:t xml:space="preserve">The digital transformation accelerating across Russia Moscow has intensified the strategic importance of user experience (UX) and user interface (UI) design. As domestic tech giants like Yandex, Sberbank, and Wildberries scale their platforms, alongside a thriving ecosystem of startups targeting both local and international markets from Moscow bases, the demand for skilled UX UI Designers has surged. However, this market operates under unique constraints: stringent data localization laws (FZ-152), the dominance of platforms like VKontakte over Western equivalents, specific user behavior patterns influenced by cultural context and language (Cyrillic support needs), and a rapidly evolving business landscape shaped by geopolitical shifts. This Research Proposal addresses a critical gap – the lack of localized studies examining how these factors directly impact the daily work, required skill sets, career progression, and professional expectations of the UX UI Designer within Russia Moscow. Understanding this context is no longer optional; it is fundamental for building effective digital products that resonate with Russian users and meet local regulatory standards.</w:t>
      </w:r>
    </w:p>
    <w:bookmarkEnd w:id="21"/>
    <w:bookmarkStart w:id="22" w:name="research-objectives"/>
    <w:p>
      <w:pPr>
        <w:pStyle w:val="Heading2"/>
      </w:pPr>
      <w:r>
        <w:t xml:space="preserve">2. Research Objectives</w:t>
      </w:r>
    </w:p>
    <w:p>
      <w:pPr>
        <w:pStyle w:val="FirstParagraph"/>
      </w:pPr>
      <w:r>
        <w:t xml:space="preserve">This Research Proposal aims to achieve the following specific objectives within the Russia Moscow context:</w:t>
      </w:r>
    </w:p>
    <w:p>
      <w:pPr>
        <w:numPr>
          <w:ilvl w:val="0"/>
          <w:numId w:val="1001"/>
        </w:numPr>
        <w:pStyle w:val="Compact"/>
      </w:pPr>
      <w:r>
        <w:t xml:space="preserve">To map the current demand patterns, required competencies, and compensation structures for UX UI Designer roles across key sectors (FinTech, E-commerce, SaaS) in Moscow.</w:t>
      </w:r>
    </w:p>
    <w:p>
      <w:pPr>
        <w:numPr>
          <w:ilvl w:val="0"/>
          <w:numId w:val="1001"/>
        </w:numPr>
        <w:pStyle w:val="Compact"/>
      </w:pPr>
      <w:r>
        <w:t xml:space="preserve">To analyze how regulatory frameworks (data sovereignty laws), platform ecosystem preferences (VK vs. Facebook/Instagram), and cultural user expectations uniquely influence design decisions made by a UX UI Designer operating from Russia Moscow.</w:t>
      </w:r>
    </w:p>
    <w:p>
      <w:pPr>
        <w:numPr>
          <w:ilvl w:val="0"/>
          <w:numId w:val="1001"/>
        </w:numPr>
        <w:pStyle w:val="Compact"/>
      </w:pPr>
      <w:r>
        <w:t xml:space="preserve">To identify the most significant pain points and barriers faced by UX UI Designers working within the Moscow market, including communication challenges with stakeholders, access to localized design tools/resources, and balancing global trends with local needs.</w:t>
      </w:r>
    </w:p>
    <w:p>
      <w:pPr>
        <w:numPr>
          <w:ilvl w:val="0"/>
          <w:numId w:val="1001"/>
        </w:numPr>
        <w:pStyle w:val="Compact"/>
      </w:pPr>
      <w:r>
        <w:t xml:space="preserve">To assess the alignment between academic training programs in Russia Moscow and the practical skills required for success as a modern UX UI Designer in this specific environment.</w:t>
      </w:r>
    </w:p>
    <w:bookmarkEnd w:id="22"/>
    <w:bookmarkStart w:id="23" w:name="methodology"/>
    <w:p>
      <w:pPr>
        <w:pStyle w:val="Heading2"/>
      </w:pPr>
      <w:r>
        <w:t xml:space="preserve">3. Methodology</w:t>
      </w:r>
    </w:p>
    <w:p>
      <w:pPr>
        <w:pStyle w:val="FirstParagraph"/>
      </w:pPr>
      <w:r>
        <w:t xml:space="preserve">This Research Proposal employs a mixed-methods approach tailored to gather robust data from Russia Moscow:</w:t>
      </w:r>
    </w:p>
    <w:p>
      <w:pPr>
        <w:numPr>
          <w:ilvl w:val="0"/>
          <w:numId w:val="1002"/>
        </w:numPr>
        <w:pStyle w:val="Compact"/>
      </w:pPr>
      <w:r>
        <w:rPr>
          <w:bCs/>
          <w:b/>
        </w:rPr>
        <w:t xml:space="preserve">Quantitative Survey:</w:t>
      </w:r>
      <w:r>
        <w:t xml:space="preserve"> </w:t>
      </w:r>
      <w:r>
        <w:t xml:space="preserve">A targeted online survey distributed to 150+ UX UI Designers currently employed or actively seeking roles within Moscow-based tech companies (including major corporations and startups). The survey will quantify aspects like salary ranges, primary tools used (e.g., Figma vs. local alternatives), key responsibilities, perceived challenges, and required language skills.</w:t>
      </w:r>
    </w:p>
    <w:p>
      <w:pPr>
        <w:numPr>
          <w:ilvl w:val="0"/>
          <w:numId w:val="1002"/>
        </w:numPr>
        <w:pStyle w:val="Compact"/>
      </w:pPr>
      <w:r>
        <w:rPr>
          <w:bCs/>
          <w:b/>
        </w:rPr>
        <w:t xml:space="preserve">Qualitative Interviews:</w:t>
      </w:r>
      <w:r>
        <w:t xml:space="preserve"> </w:t>
      </w:r>
      <w:r>
        <w:t xml:space="preserve">In-depth semi-structured interviews with 25+ senior UX UI Designers, design leads, and HR managers at prominent Moscow tech firms (e.g., Yandex, SberTech, Kaspersky Lab Digital Services, major e-commerce players). These interviews will explore nuanced experiences with localization, regulatory compliance impacts on design processes, and future skill development needs.</w:t>
      </w:r>
    </w:p>
    <w:p>
      <w:pPr>
        <w:numPr>
          <w:ilvl w:val="0"/>
          <w:numId w:val="1002"/>
        </w:numPr>
        <w:pStyle w:val="Compact"/>
      </w:pPr>
      <w:r>
        <w:rPr>
          <w:bCs/>
          <w:b/>
        </w:rPr>
        <w:t xml:space="preserve">Competitive Analysis:</w:t>
      </w:r>
      <w:r>
        <w:t xml:space="preserve"> </w:t>
      </w:r>
      <w:r>
        <w:t xml:space="preserve">Comparative analysis of key Moscow-based tech company product interfaces (mobile apps, websites), focusing on adherence to Russian user expectations and local design patterns versus international standards.</w:t>
      </w:r>
    </w:p>
    <w:p>
      <w:pPr>
        <w:numPr>
          <w:ilvl w:val="0"/>
          <w:numId w:val="1002"/>
        </w:numPr>
        <w:pStyle w:val="Compact"/>
      </w:pPr>
      <w:r>
        <w:rPr>
          <w:bCs/>
          <w:b/>
        </w:rPr>
        <w:t xml:space="preserve">Secondary Data Review:</w:t>
      </w:r>
      <w:r>
        <w:t xml:space="preserve"> </w:t>
      </w:r>
      <w:r>
        <w:t xml:space="preserve">Synthesis of industry reports (e.g., from DataArt, iProspect Russia), government regulations affecting digital products (FZ-152, GDPR implications for Russia), and academic literature on UX in emerging markets with a specific lens on Moscow's context.</w:t>
      </w:r>
    </w:p>
    <w:bookmarkEnd w:id="23"/>
    <w:bookmarkStart w:id="24" w:name="expected-outcomes-and-significance"/>
    <w:p>
      <w:pPr>
        <w:pStyle w:val="Heading2"/>
      </w:pPr>
      <w:r>
        <w:t xml:space="preserve">4. Expected Outcomes and Significance</w:t>
      </w:r>
    </w:p>
    <w:p>
      <w:pPr>
        <w:pStyle w:val="FirstParagraph"/>
      </w:pPr>
      <w:r>
        <w:t xml:space="preserve">The anticipated outcomes of this Research Proposal will deliver significant value to the Moscow tech ecosystem:</w:t>
      </w:r>
    </w:p>
    <w:p>
      <w:pPr>
        <w:numPr>
          <w:ilvl w:val="0"/>
          <w:numId w:val="1003"/>
        </w:numPr>
        <w:pStyle w:val="Compact"/>
      </w:pPr>
      <w:r>
        <w:rPr>
          <w:bCs/>
          <w:b/>
        </w:rPr>
        <w:t xml:space="preserve">Actionable Market Intelligence:</w:t>
      </w:r>
      <w:r>
        <w:t xml:space="preserve"> </w:t>
      </w:r>
      <w:r>
        <w:t xml:space="preserve">A detailed report outlining the precise skill requirements, market rates, and evolving job descriptions for a UX UI Designer in Russia Moscow, moving beyond generic global benchmarks.</w:t>
      </w:r>
    </w:p>
    <w:p>
      <w:pPr>
        <w:numPr>
          <w:ilvl w:val="0"/>
          <w:numId w:val="1003"/>
        </w:numPr>
        <w:pStyle w:val="Compact"/>
      </w:pPr>
      <w:r>
        <w:rPr>
          <w:bCs/>
          <w:b/>
        </w:rPr>
        <w:t xml:space="preserve">Cultural &amp; Regulatory Design Framework:</w:t>
      </w:r>
      <w:r>
        <w:t xml:space="preserve"> </w:t>
      </w:r>
      <w:r>
        <w:t xml:space="preserve">Evidence-based guidelines for how UX UI Designers can effectively integrate Russian user behavior insights (e.g., preference for specific color palettes, navigation patterns on VKontakte), cultural sensitivity (e.g., holiday messaging, imagery), and strict data localization requirements into the design workflow within Russia Moscow.</w:t>
      </w:r>
    </w:p>
    <w:p>
      <w:pPr>
        <w:numPr>
          <w:ilvl w:val="0"/>
          <w:numId w:val="1003"/>
        </w:numPr>
        <w:pStyle w:val="Compact"/>
      </w:pPr>
      <w:r>
        <w:rPr>
          <w:bCs/>
          <w:b/>
        </w:rPr>
        <w:t xml:space="preserve">Educational Reform Roadmap:</w:t>
      </w:r>
      <w:r>
        <w:t xml:space="preserve"> </w:t>
      </w:r>
      <w:r>
        <w:t xml:space="preserve">Recommendations for universities and training centers in Russia Moscow to better align curricula with the practical demands of the local UX UI Designer role, potentially including modules on Russian legal compliance and domestic platform ecosystems.</w:t>
      </w:r>
    </w:p>
    <w:p>
      <w:pPr>
        <w:numPr>
          <w:ilvl w:val="0"/>
          <w:numId w:val="1003"/>
        </w:numPr>
        <w:pStyle w:val="Compact"/>
      </w:pPr>
      <w:r>
        <w:rPr>
          <w:bCs/>
          <w:b/>
        </w:rPr>
        <w:t xml:space="preserve">Economic Impact Insight:</w:t>
      </w:r>
      <w:r>
        <w:t xml:space="preserve"> </w:t>
      </w:r>
      <w:r>
        <w:t xml:space="preserve">Data demonstrating how investing in high-quality, locally-adapted UX/UI directly correlates with user engagement metrics and business success for products targeting the Moscow/Russia market, reinforcing the strategic value of the UX UI Designer role.</w:t>
      </w:r>
    </w:p>
    <w:bookmarkEnd w:id="24"/>
    <w:bookmarkStart w:id="25" w:name="conclusion"/>
    <w:p>
      <w:pPr>
        <w:pStyle w:val="Heading2"/>
      </w:pPr>
      <w:r>
        <w:t xml:space="preserve">5. Conclusion</w:t>
      </w:r>
    </w:p>
    <w:p>
      <w:pPr>
        <w:pStyle w:val="FirstParagraph"/>
      </w:pPr>
      <w:r>
        <w:t xml:space="preserve">The rapid advancement of digital services in Russia Moscow creates an unprecedented opportunity to define and refine what excellence in UX UI Design truly means within this specific national context. This Research Proposal is a critical step towards establishing a data-driven understanding of the UX UI Designer profession's realities on the ground, moving beyond assumptions derived from Western or global models. By rigorously examining how local laws, user culture, platform dominance, and business strategy converge to shape the daily work of a UX UI Designer in Russia Moscow, this study will equip stakeholders with indispensable knowledge. This knowledge is vital for attracting and retaining talent capable of creating truly effective digital experiences that not only comply with Russian regulations but also deeply resonate with Moscow's diverse user base. Investing in this research is an investment in the quality, competitiveness, and sustainability of the digital products that increasingly define Russia Moscow's technological future.</w:t>
      </w:r>
    </w:p>
    <w:bookmarkEnd w:id="25"/>
    <w:bookmarkStart w:id="26" w:name="keywords"/>
    <w:p>
      <w:pPr>
        <w:pStyle w:val="Heading2"/>
      </w:pPr>
      <w:r>
        <w:t xml:space="preserve">6. Keywords</w:t>
      </w:r>
    </w:p>
    <w:p>
      <w:pPr>
        <w:pStyle w:val="FirstParagraph"/>
      </w:pPr>
      <w:r>
        <w:t xml:space="preserve">Research Proposal, UX UI Designer, Russia Moscow, User Experience Design, User Interface Design, Digital Market Analysis, Moscow Tech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 UI Designer Role Dynamics in Russia Moscow</dc:title>
  <dc:creator/>
  <dc:language>en</dc:language>
  <cp:keywords/>
  <dcterms:created xsi:type="dcterms:W3CDTF">2025-12-09T23:54:26Z</dcterms:created>
  <dcterms:modified xsi:type="dcterms:W3CDTF">2025-12-09T23:54:26Z</dcterms:modified>
</cp:coreProperties>
</file>

<file path=docProps/custom.xml><?xml version="1.0" encoding="utf-8"?>
<Properties xmlns="http://schemas.openxmlformats.org/officeDocument/2006/custom-properties" xmlns:vt="http://schemas.openxmlformats.org/officeDocument/2006/docPropsVTypes"/>
</file>