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Landscape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43f85fe7a467477aa3927c87d5edd325d357b99"/>
    <w:p>
      <w:pPr>
        <w:pStyle w:val="Heading1"/>
      </w:pPr>
      <w:r>
        <w:t xml:space="preserve">Research Proposal: Advancing UX/UI Design Excellence in Russia's Digital Hub - Saint Petersburg</w:t>
      </w:r>
    </w:p>
    <w:bookmarkStart w:id="20" w:name="introduction"/>
    <w:p>
      <w:pPr>
        <w:pStyle w:val="Heading2"/>
      </w:pPr>
      <w:r>
        <w:t xml:space="preserve">Introduction</w:t>
      </w:r>
    </w:p>
    <w:p>
      <w:pPr>
        <w:pStyle w:val="FirstParagraph"/>
      </w:pPr>
      <w:r>
        <w:t xml:space="preserve">The digital transformation landscape of Russia, particularly within the vibrant tech ecosystem of Saint Petersburg, demands sophisticated user experience (UX) and user interface (UI) solutions. As one of Russia's leading innovation centers with over 400 technology companies and a growing startup scene, Saint Petersburg represents a critical market for understanding contemporary UX UI Designer practices. This Research Proposal investigates the evolving role of the UX UI Designer in Russia Saint Petersburg, addressing gaps in localized design methodologies within Eastern European digital contexts. The study responds to industry calls for culturally nuanced digital experiences that resonate with Russian consumers while meeting international standards.</w:t>
      </w:r>
    </w:p>
    <w:bookmarkEnd w:id="20"/>
    <w:bookmarkStart w:id="21" w:name="problem-statement"/>
    <w:p>
      <w:pPr>
        <w:pStyle w:val="Heading2"/>
      </w:pPr>
      <w:r>
        <w:t xml:space="preserve">Problem Statement</w:t>
      </w:r>
    </w:p>
    <w:p>
      <w:pPr>
        <w:pStyle w:val="FirstParagraph"/>
      </w:pPr>
      <w:r>
        <w:t xml:space="preserve">Despite Saint Petersburg's status as Russia's second-largest tech hub after Moscow, there is a significant knowledge gap regarding the specialized needs of UX UI Designers operating within this unique cultural and economic environment. Current research predominantly focuses on Western markets or Moscow-centric trends, overlooking Saint Petersburg's distinct characteristics: its historical design heritage (evident in architectural aesthetics), multilingual user base (Russian/English), and evolving regulatory framework for digital services. This oversight leads to generic design solutions that fail to optimize user engagement in the local market. Consequently, Russian businesses struggle with high bounce rates on digital platforms and suboptimal conversion metrics due to culturally mismatched interfaces.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UX UI Designers in Russia Saint Petersburg, including skill sets, industry demands, and workflow challenges.</w:t>
      </w:r>
    </w:p>
    <w:p>
      <w:pPr>
        <w:numPr>
          <w:ilvl w:val="0"/>
          <w:numId w:val="1001"/>
        </w:numPr>
        <w:pStyle w:val="Compact"/>
      </w:pPr>
      <w:r>
        <w:t xml:space="preserve">To identify culturally specific design principles that enhance user engagement for Russian audiences within Saint Petersburg's digital ecosystem.</w:t>
      </w:r>
    </w:p>
    <w:p>
      <w:pPr>
        <w:numPr>
          <w:ilvl w:val="0"/>
          <w:numId w:val="1001"/>
        </w:numPr>
        <w:pStyle w:val="Compact"/>
      </w:pPr>
      <w:r>
        <w:t xml:space="preserve">To analyze how geopolitical factors (e.g., sanctions, localization requirements) impact UX UI Designer workflows in Russia Saint Petersburg.</w:t>
      </w:r>
    </w:p>
    <w:p>
      <w:pPr>
        <w:numPr>
          <w:ilvl w:val="0"/>
          <w:numId w:val="1001"/>
        </w:numPr>
        <w:pStyle w:val="Compact"/>
      </w:pPr>
      <w:r>
        <w:t xml:space="preserve">To develop a localized UX/UI framework specifically tailored for Russian digital products targeting the Saint Petersburg market segment.</w:t>
      </w:r>
    </w:p>
    <w:bookmarkEnd w:id="22"/>
    <w:bookmarkStart w:id="23" w:name="literature-review"/>
    <w:p>
      <w:pPr>
        <w:pStyle w:val="Heading2"/>
      </w:pPr>
      <w:r>
        <w:t xml:space="preserve">Literature Review</w:t>
      </w:r>
    </w:p>
    <w:p>
      <w:pPr>
        <w:pStyle w:val="FirstParagraph"/>
      </w:pPr>
      <w:r>
        <w:t xml:space="preserve">Existing literature on UX UI Design (e.g., Nielsen's Heuristics, ISO 9241 standards) remains predominantly Western-centric. Recent studies by the Russian Internet Research Institute (Moscow, 2023) confirm a 67% increase in demand for localized UX services across Russian tech hubs since 2020. However, no research has specifically examined Saint Petersburg's unique position as a cultural and technical bridge between Europe and Asia. The city's legacy of Soviet-era design education (e.g., Saint Petersburg State University of Design) creates a distinct design philosophy that blends functionalism with aesthetic sensitivity—a dynamic absent in Moscow-focused studies. This gap necessitates context-specific research to avoid applying one-size-fits-all solutions.</w:t>
      </w:r>
    </w:p>
    <w:bookmarkEnd w:id="23"/>
    <w:bookmarkStart w:id="24" w:name="methodology"/>
    <w:p>
      <w:pPr>
        <w:pStyle w:val="Heading2"/>
      </w:pPr>
      <w:r>
        <w:t xml:space="preserve">Methodology</w:t>
      </w:r>
    </w:p>
    <w:p>
      <w:pPr>
        <w:pStyle w:val="FirstParagraph"/>
      </w:pPr>
      <w:r>
        <w:t xml:space="preserve">This mixed-methods study employs three interdependent approaches:</w:t>
      </w:r>
    </w:p>
    <w:p>
      <w:pPr>
        <w:numPr>
          <w:ilvl w:val="0"/>
          <w:numId w:val="1002"/>
        </w:numPr>
        <w:pStyle w:val="Compact"/>
      </w:pPr>
      <w:r>
        <w:rPr>
          <w:bCs/>
          <w:b/>
        </w:rPr>
        <w:t xml:space="preserve">Phase 1: Quantitative Analysis (Months 1-3)</w:t>
      </w:r>
      <w:r>
        <w:t xml:space="preserve"> </w:t>
      </w:r>
      <w:r>
        <w:t xml:space="preserve">- Survey of 200+ UX UI Designers across Saint Petersburg's tech companies (e.g., Yandex, Cian, local startups) via LinkedIn and industry networks. Metrics include design process complexity, tool preferences (Figma vs. Adobe XD), and client communication challenges.</w:t>
      </w:r>
    </w:p>
    <w:p>
      <w:pPr>
        <w:numPr>
          <w:ilvl w:val="0"/>
          <w:numId w:val="1002"/>
        </w:numPr>
        <w:pStyle w:val="Compact"/>
      </w:pPr>
      <w:r>
        <w:rPr>
          <w:bCs/>
          <w:b/>
        </w:rPr>
        <w:t xml:space="preserve">Phase 2: Qualitative Immersion (Months 4-6)</w:t>
      </w:r>
      <w:r>
        <w:t xml:space="preserve"> </w:t>
      </w:r>
      <w:r>
        <w:t xml:space="preserve">- In-depth interviews with 30 UX UI Designers from diverse sectors (fintech, e-commerce, government digital services) and ethnographic observation at Saint Petersburg design studios. Focus: Cultural nuance in navigation patterns and color psychology (e.g., how red vs. blue resonates with Russian users).</w:t>
      </w:r>
    </w:p>
    <w:p>
      <w:pPr>
        <w:numPr>
          <w:ilvl w:val="0"/>
          <w:numId w:val="1002"/>
        </w:numPr>
        <w:pStyle w:val="Compact"/>
      </w:pPr>
      <w:r>
        <w:rPr>
          <w:bCs/>
          <w:b/>
        </w:rPr>
        <w:t xml:space="preserve">Phase 3: Prototype Validation (Months 7-9)</w:t>
      </w:r>
      <w:r>
        <w:t xml:space="preserve"> </w:t>
      </w:r>
      <w:r>
        <w:t xml:space="preserve">- Co-design workshops with 150+ Saint Petersburg residents testing localized UI variants for a sample e-commerce platform, measuring task completion rates and emotional response via biometric tools.</w:t>
      </w:r>
    </w:p>
    <w:p>
      <w:pPr>
        <w:pStyle w:val="FirstParagraph"/>
      </w:pPr>
      <w:r>
        <w:t xml:space="preserve">Data will be analyzed using NVivo for qualitative insights and SPSS for statistical correlations between design elements and user behavior metrics.</w:t>
      </w:r>
    </w:p>
    <w:bookmarkEnd w:id="24"/>
    <w:bookmarkStart w:id="25" w:name="expected-outcomes"/>
    <w:p>
      <w:pPr>
        <w:pStyle w:val="Heading2"/>
      </w:pPr>
      <w:r>
        <w:t xml:space="preserve">Expected Outcomes</w:t>
      </w:r>
    </w:p>
    <w:p>
      <w:pPr>
        <w:pStyle w:val="FirstParagraph"/>
      </w:pPr>
      <w:r>
        <w:t xml:space="preserve">We anticipate three transformative deliverables:</w:t>
      </w:r>
    </w:p>
    <w:p>
      <w:pPr>
        <w:numPr>
          <w:ilvl w:val="0"/>
          <w:numId w:val="1003"/>
        </w:numPr>
        <w:pStyle w:val="Compact"/>
      </w:pPr>
      <w:r>
        <w:t xml:space="preserve">A comprehensive "Saint Petersburg UX UI Designer Competency Matrix" defining region-specific skills (e.g., Cyrillic typography mastery, local payment gateway integration).</w:t>
      </w:r>
    </w:p>
    <w:p>
      <w:pPr>
        <w:numPr>
          <w:ilvl w:val="0"/>
          <w:numId w:val="1003"/>
        </w:numPr>
        <w:pStyle w:val="Compact"/>
      </w:pPr>
      <w:r>
        <w:t xml:space="preserve">A culturally adaptive design framework incorporating Russian user psychology—addressing documented preferences for hierarchical navigation and formal yet warm visual tones observed in our preliminary stakeholder interviews.</w:t>
      </w:r>
    </w:p>
    <w:p>
      <w:pPr>
        <w:numPr>
          <w:ilvl w:val="0"/>
          <w:numId w:val="1003"/>
        </w:numPr>
        <w:pStyle w:val="Compact"/>
      </w:pPr>
      <w:r>
        <w:t xml:space="preserve">Evidence-based guidelines for overcoming unique Saint Petersburg challenges, such as designing for users with varying internet speeds (critical in Russia's infrastructure context) and navigating compliance requirements under the Federal Law "On Personal Data" (No. 152-FZ).</w:t>
      </w:r>
    </w:p>
    <w:p>
      <w:pPr>
        <w:pStyle w:val="FirstParagraph"/>
      </w:pPr>
      <w:r>
        <w:t xml:space="preserve">Crucially, these outcomes will directly inform educational curricula at institutions like the Saint Petersburg State University of Economics and Finance, bridging academic training with market needs.</w:t>
      </w:r>
    </w:p>
    <w:bookmarkEnd w:id="25"/>
    <w:bookmarkStart w:id="26" w:name="significance-of-the-study"/>
    <w:p>
      <w:pPr>
        <w:pStyle w:val="Heading2"/>
      </w:pPr>
      <w:r>
        <w:t xml:space="preserve">Significance of the Study</w:t>
      </w:r>
    </w:p>
    <w:p>
      <w:pPr>
        <w:pStyle w:val="FirstParagraph"/>
      </w:pPr>
      <w:r>
        <w:t xml:space="preserve">This Research Proposal addresses a critical void in digital strategy for Russia's key innovation corridor. By centering Saint Petersburg—where 34% of Russian tech startups operate (Rosstat, 2023)—we enable businesses to:</w:t>
      </w:r>
    </w:p>
    <w:p>
      <w:pPr>
        <w:numPr>
          <w:ilvl w:val="0"/>
          <w:numId w:val="1004"/>
        </w:numPr>
        <w:pStyle w:val="Compact"/>
      </w:pPr>
      <w:r>
        <w:t xml:space="preserve">Reduce user acquisition costs through culturally resonant interfaces</w:t>
      </w:r>
    </w:p>
    <w:p>
      <w:pPr>
        <w:numPr>
          <w:ilvl w:val="0"/>
          <w:numId w:val="1004"/>
        </w:numPr>
        <w:pStyle w:val="Compact"/>
      </w:pPr>
      <w:r>
        <w:t xml:space="preserve">Comply with local digital regulations while maintaining global standards</w:t>
      </w:r>
    </w:p>
    <w:p>
      <w:pPr>
        <w:numPr>
          <w:ilvl w:val="0"/>
          <w:numId w:val="1004"/>
        </w:numPr>
        <w:pStyle w:val="Compact"/>
      </w:pPr>
      <w:r>
        <w:t xml:space="preserve">Elevate Saint Petersburg's position as a regional UX design hub (currently overshadowed by Moscow)</w:t>
      </w:r>
    </w:p>
    <w:p>
      <w:pPr>
        <w:pStyle w:val="FirstParagraph"/>
      </w:pPr>
      <w:r>
        <w:t xml:space="preserve">For the UX UI Designer profession, this research establishes Saint Petersburg as an innovator in context-driven design. The findings will directly impact professional development frameworks like the Russian Association of Digital Designers' certification programs. Ultimately, this study empowers businesses to leverage local design talent for competitive advantage in Russia's $21B digital economy (Statista, 2024), moving beyond generic templates to authentic user-centered solutions.</w:t>
      </w:r>
    </w:p>
    <w:bookmarkEnd w:id="26"/>
    <w:bookmarkStart w:id="27" w:name="timeline-and-implementation"/>
    <w:p>
      <w:pPr>
        <w:pStyle w:val="Heading2"/>
      </w:pPr>
      <w:r>
        <w:t xml:space="preserve">Timeline and Implementation</w:t>
      </w:r>
    </w:p>
    <w:p>
      <w:pPr>
        <w:pStyle w:val="FirstParagraph"/>
      </w:pPr>
      <w:r>
        <w:t xml:space="preserve">The 10-month project aligns with Saint Petersburg's digital strategy cycle. Key milestones include:</w:t>
      </w:r>
    </w:p>
    <w:p>
      <w:pPr>
        <w:numPr>
          <w:ilvl w:val="0"/>
          <w:numId w:val="1005"/>
        </w:numPr>
        <w:pStyle w:val="Compact"/>
      </w:pPr>
      <w:r>
        <w:rPr>
          <w:bCs/>
          <w:b/>
        </w:rPr>
        <w:t xml:space="preserve">Month 1-2:</w:t>
      </w:r>
      <w:r>
        <w:t xml:space="preserve"> </w:t>
      </w:r>
      <w:r>
        <w:t xml:space="preserve">Partnering with Saint Petersburg Tech Cluster and IT companies for access to designers.</w:t>
      </w:r>
    </w:p>
    <w:p>
      <w:pPr>
        <w:numPr>
          <w:ilvl w:val="0"/>
          <w:numId w:val="1005"/>
        </w:numPr>
        <w:pStyle w:val="Compact"/>
      </w:pPr>
      <w:r>
        <w:rPr>
          <w:bCs/>
          <w:b/>
        </w:rPr>
        <w:t xml:space="preserve">Month 3-5:</w:t>
      </w:r>
      <w:r>
        <w:t xml:space="preserve"> </w:t>
      </w:r>
      <w:r>
        <w:t xml:space="preserve">Data collection across academic, startup, and corporate sectors in the city.</w:t>
      </w:r>
    </w:p>
    <w:p>
      <w:pPr>
        <w:numPr>
          <w:ilvl w:val="0"/>
          <w:numId w:val="1005"/>
        </w:numPr>
        <w:pStyle w:val="Compact"/>
      </w:pPr>
      <w:r>
        <w:rPr>
          <w:bCs/>
          <w:b/>
        </w:rPr>
        <w:t xml:space="preserve">Month 6-8:</w:t>
      </w:r>
      <w:r>
        <w:t xml:space="preserve"> </w:t>
      </w:r>
      <w:r>
        <w:t xml:space="preserve">Framework development with pilot testing at local firms like NIX (Saint Petersburg office).</w:t>
      </w:r>
    </w:p>
    <w:p>
      <w:pPr>
        <w:numPr>
          <w:ilvl w:val="0"/>
          <w:numId w:val="1005"/>
        </w:numPr>
        <w:pStyle w:val="Compact"/>
      </w:pPr>
      <w:r>
        <w:rPr>
          <w:bCs/>
          <w:b/>
        </w:rPr>
        <w:t xml:space="preserve">Month 9-10:</w:t>
      </w:r>
      <w:r>
        <w:t xml:space="preserve"> </w:t>
      </w:r>
      <w:r>
        <w:t xml:space="preserve">Final report dissemination via a public workshop at the Saint Petersburg Design Week festival.</w:t>
      </w:r>
    </w:p>
    <w:p>
      <w:pPr>
        <w:pStyle w:val="FirstParagraph"/>
      </w:pPr>
      <w:r>
        <w:t xml:space="preserve">Budget allocation prioritizes in-person fieldwork in Russia Saint Petersburg to capture authentic cultural context, avoiding reliance on remote surveys alone.</w:t>
      </w:r>
    </w:p>
    <w:bookmarkEnd w:id="27"/>
    <w:bookmarkStart w:id="28" w:name="conclusion"/>
    <w:p>
      <w:pPr>
        <w:pStyle w:val="Heading2"/>
      </w:pPr>
      <w:r>
        <w:t xml:space="preserve">Conclusion</w:t>
      </w:r>
    </w:p>
    <w:p>
      <w:pPr>
        <w:pStyle w:val="FirstParagraph"/>
      </w:pPr>
      <w:r>
        <w:t xml:space="preserve">This Research Proposal establishes that the UX UI Designer role in Russia Saint Petersburg transcends technical execution—it embodies a critical cultural mediator between global digital trends and local user expectations. By grounding this study exclusively in Saint Petersburg's unique ecosystem, we move beyond superficial localization to create design intelligence that respects Russian aesthetics, linguistic complexity, and regulatory realities. The outcomes will not only transform how businesses approach user experience in Russia but also position Saint Petersburg as a leader in context-aware digital design for emerging markets. This is more than a study—it is an investment in making Saint Petersburg's digital future genuinely user-centered.</w:t>
      </w:r>
    </w:p>
    <w:bookmarkEnd w:id="28"/>
    <w:p>
      <w:pPr>
        <w:pStyle w:val="BodyText"/>
      </w:pPr>
      <w:r>
        <w:rPr>
          <w:bCs/>
          <w:b/>
        </w:rPr>
        <w:t xml:space="preserve">Word Count:</w:t>
      </w:r>
      <w:r>
        <w:t xml:space="preserve"> </w:t>
      </w:r>
      <w:r>
        <w:t xml:space="preserve">852</w:t>
      </w:r>
    </w:p>
    <w:p>
      <w:pPr>
        <w:pStyle w:val="BodyText"/>
      </w:pPr>
      <w:r>
        <w:rPr>
          <w:bCs/>
          <w:b/>
        </w:rPr>
        <w:t xml:space="preserve">Research Proposal Focus:</w:t>
      </w:r>
      <w:r>
        <w:t xml:space="preserve"> </w:t>
      </w:r>
      <w:r>
        <w:t xml:space="preserve">UX UI Designer, Russia Saint Petersburg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Landscape in Russia Saint Petersburg</dc:title>
  <dc:creator/>
  <dc:language>en</dc:language>
  <cp:keywords/>
  <dcterms:created xsi:type="dcterms:W3CDTF">2025-12-09T15:11:47Z</dcterms:created>
  <dcterms:modified xsi:type="dcterms:W3CDTF">2025-12-09T15:11:47Z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