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UX/UI</w:t>
      </w:r>
      <w:r>
        <w:t xml:space="preserve"> </w:t>
      </w:r>
      <w:r>
        <w:t xml:space="preserve">Design</w:t>
      </w:r>
      <w:r>
        <w:t xml:space="preserve"> </w:t>
      </w:r>
      <w:r>
        <w:t xml:space="preserve">Practices</w:t>
      </w:r>
      <w:r>
        <w:t xml:space="preserve"> </w:t>
      </w:r>
      <w:r>
        <w:t xml:space="preserve">in</w:t>
      </w:r>
      <w:r>
        <w:t xml:space="preserve"> </w:t>
      </w:r>
      <w:r>
        <w:t xml:space="preserve">Riyadh,</w:t>
      </w:r>
      <w:r>
        <w:t xml:space="preserve"> </w:t>
      </w:r>
      <w:r>
        <w:t xml:space="preserve">Saudi</w:t>
      </w:r>
      <w:r>
        <w:t xml:space="preserve"> </w:t>
      </w:r>
      <w:r>
        <w:t xml:space="preserve">Arabia</w:t>
      </w:r>
    </w:p>
    <w:bookmarkStart w:id="28" w:name="X66557110344cc6c0396be76e12fe7bf558a38d5"/>
    <w:p>
      <w:pPr>
        <w:pStyle w:val="Heading1"/>
      </w:pPr>
      <w:r>
        <w:t xml:space="preserve">Research Proposal: Strategic Integration of UX/UI Designers in Digital Transformation Initiatives Across Riyadh, Saudi Arabia</w:t>
      </w:r>
    </w:p>
    <w:bookmarkStart w:id="20" w:name="abstract"/>
    <w:p>
      <w:pPr>
        <w:pStyle w:val="Heading2"/>
      </w:pPr>
      <w:r>
        <w:t xml:space="preserve">Abstract</w:t>
      </w:r>
    </w:p>
    <w:p>
      <w:pPr>
        <w:pStyle w:val="FirstParagraph"/>
      </w:pPr>
      <w:r>
        <w:t xml:space="preserve">This research proposal investigates the critical role of professional UX UI Designer expertise within the rapidly evolving digital landscape of Riyadh, Saudi Arabia. Focusing explicitly on the Kingdom's Vision 2030 objectives, this study addresses a significant gap: the lack of localized frameworks for effective user experience and interface design tailored to Saudi cultural contexts, linguistic nuances (Arabic-first interfaces), and emerging digital service demands. The primary objective is to develop evidence-based recommendations for optimizing the hiring, training, and deployment of UX UI Designer professionals specifically within Riyadh's corporate, governmental, and startup ecosystems. This research directly contributes to Saudi Arabia's strategic goals of enhancing digital maturity and user-centric public services.</w:t>
      </w:r>
    </w:p>
    <w:bookmarkEnd w:id="20"/>
    <w:bookmarkStart w:id="21" w:name="X70bb7c274cb3484c4c1c0b33d318d426ff9f7b1"/>
    <w:p>
      <w:pPr>
        <w:pStyle w:val="Heading2"/>
      </w:pPr>
      <w:r>
        <w:t xml:space="preserve">1. Introduction: The Imperative for Localized UX/UI Expertise in Riyadh</w:t>
      </w:r>
    </w:p>
    <w:p>
      <w:pPr>
        <w:pStyle w:val="FirstParagraph"/>
      </w:pPr>
      <w:r>
        <w:t xml:space="preserve">Riyadh, as the political, economic, and technological nerve center of Saudi Arabia, is undergoing an unprecedented digital transformation accelerated by Vision 2030. Government initiatives like the National Transformation Program (NTP) and massive investments in e-government platforms (e.g., Absher, Mawid), smart city projects (e.g., Riyadh Front), and burgeoning fintech/healthtech startups create immense demand for exceptional digital experiences. However, a significant challenge persists: many digital services launched in Riyadh suffer from suboptimal user engagement due to a fundamental disconnect between design execution and the specific needs of Saudi users. This gap underscores the critical importance of strategically integrating specialized UX UI Designer professionals who understand both global best practices *and* the unique cultural, linguistic, and behavioral context of Saudi Arabia. This research proposes a focused investigation into how Riyadh-based organizations can effectively leverage UX UI Designer talent to drive user satisfaction, service adoption, and digital inclusion across the Kingdom.</w:t>
      </w:r>
    </w:p>
    <w:bookmarkEnd w:id="21"/>
    <w:bookmarkStart w:id="22" w:name="Xb7d7b23086cbfeb26ac7854fecb2aff61f21220"/>
    <w:p>
      <w:pPr>
        <w:pStyle w:val="Heading2"/>
      </w:pPr>
      <w:r>
        <w:t xml:space="preserve">2. Literature Review: Gaps in Current Understanding</w:t>
      </w:r>
    </w:p>
    <w:p>
      <w:pPr>
        <w:pStyle w:val="FirstParagraph"/>
      </w:pPr>
      <w:r>
        <w:t xml:space="preserve">Existing literature on UX/UI design is predominantly Western-centric, often neglecting the specific requirements of Arabic-speaking populations and Middle Eastern cultural contexts. Studies on digital transformation in Saudi Arabia (e.g., by the Saudi Central Bank or King Abdullah University of Science and Technology) highlight infrastructure investment but rarely delve deeply into the *user experience layer*. Research on UX challenges in MENA regions is sparse, with minimal focus on Riyadh-specific dynamics like:</w:t>
      </w:r>
    </w:p>
    <w:p>
      <w:pPr>
        <w:numPr>
          <w:ilvl w:val="0"/>
          <w:numId w:val="1001"/>
        </w:numPr>
        <w:pStyle w:val="Compact"/>
      </w:pPr>
      <w:r>
        <w:t xml:space="preserve">The critical need for Arabic-first design (right-to-left layout, cultural symbolism, religious sensitivity)</w:t>
      </w:r>
    </w:p>
    <w:p>
      <w:pPr>
        <w:numPr>
          <w:ilvl w:val="0"/>
          <w:numId w:val="1001"/>
        </w:numPr>
        <w:pStyle w:val="Compact"/>
      </w:pPr>
      <w:r>
        <w:t xml:space="preserve">Impact of regional usage patterns (e.g., high mobile-first adoption, specific social media preferences) on interface flow</w:t>
      </w:r>
    </w:p>
    <w:p>
      <w:pPr>
        <w:numPr>
          <w:ilvl w:val="0"/>
          <w:numId w:val="1001"/>
        </w:numPr>
        <w:pStyle w:val="Compact"/>
      </w:pPr>
      <w:r>
        <w:t xml:space="preserve">Cultural nuances influencing user expectations and feedback mechanisms in a conservative society</w:t>
      </w:r>
    </w:p>
    <w:p>
      <w:pPr>
        <w:numPr>
          <w:ilvl w:val="0"/>
          <w:numId w:val="1001"/>
        </w:numPr>
        <w:pStyle w:val="Compact"/>
      </w:pPr>
      <w:r>
        <w:t xml:space="preserve">The scarcity of locally developed UX/UI training programs tailored to Saudi market demands</w:t>
      </w:r>
    </w:p>
    <w:bookmarkEnd w:id="22"/>
    <w:bookmarkStart w:id="23" w:name="research-objectives-questions"/>
    <w:p>
      <w:pPr>
        <w:pStyle w:val="Heading2"/>
      </w:pPr>
      <w:r>
        <w:t xml:space="preserve">3. Research Objectives &amp; Questions</w:t>
      </w:r>
    </w:p>
    <w:p>
      <w:pPr>
        <w:pStyle w:val="FirstParagraph"/>
      </w:pPr>
      <w:r>
        <w:t xml:space="preserve">This study aims to achieve the following specific objectives within the Riyadh context:</w:t>
      </w:r>
    </w:p>
    <w:p>
      <w:pPr>
        <w:numPr>
          <w:ilvl w:val="0"/>
          <w:numId w:val="1002"/>
        </w:numPr>
        <w:pStyle w:val="Compact"/>
      </w:pPr>
      <w:r>
        <w:t xml:space="preserve">To identify and analyze the current skills, practices, and challenges faced by UX UI Designer professionals working in Riyadh-based organizations.</w:t>
      </w:r>
    </w:p>
    <w:p>
      <w:pPr>
        <w:numPr>
          <w:ilvl w:val="0"/>
          <w:numId w:val="1002"/>
        </w:numPr>
        <w:pStyle w:val="Compact"/>
      </w:pPr>
      <w:r>
        <w:t xml:space="preserve">To assess how effectively existing digital services (governmental, corporate, startup) in Riyadh integrate culturally appropriate UX/UI design principles.</w:t>
      </w:r>
    </w:p>
    <w:p>
      <w:pPr>
        <w:numPr>
          <w:ilvl w:val="0"/>
          <w:numId w:val="1002"/>
        </w:numPr>
        <w:pStyle w:val="Compact"/>
      </w:pPr>
      <w:r>
        <w:t xml:space="preserve">To determine the specific training needs of emerging Saudi UX UI Designer talent to meet local market demands.</w:t>
      </w:r>
    </w:p>
    <w:p>
      <w:pPr>
        <w:numPr>
          <w:ilvl w:val="0"/>
          <w:numId w:val="1002"/>
        </w:numPr>
        <w:pStyle w:val="Compact"/>
      </w:pPr>
      <w:r>
        <w:t xml:space="preserve">To develop a comprehensive framework for optimizing the recruitment, role definition, and value realization of the UX UI Designer position within Riyadh's digital ecosystem.</w:t>
      </w:r>
    </w:p>
    <w:bookmarkEnd w:id="23"/>
    <w:bookmarkStart w:id="24" w:name="methodology-context-driven-approach"/>
    <w:p>
      <w:pPr>
        <w:pStyle w:val="Heading2"/>
      </w:pPr>
      <w:r>
        <w:t xml:space="preserve">4. Methodology: Context-Driven Approach</w:t>
      </w:r>
    </w:p>
    <w:p>
      <w:pPr>
        <w:pStyle w:val="FirstParagraph"/>
      </w:pPr>
      <w:r>
        <w:t xml:space="preserve">This mixed-methods study will be conducted primarily in Riyadh, utilizing:</w:t>
      </w:r>
    </w:p>
    <w:p>
      <w:pPr>
        <w:numPr>
          <w:ilvl w:val="0"/>
          <w:numId w:val="1003"/>
        </w:numPr>
        <w:pStyle w:val="Compact"/>
      </w:pPr>
      <w:r>
        <w:rPr>
          <w:bCs/>
          <w:b/>
        </w:rPr>
        <w:t xml:space="preserve">Qualitative Interviews (n=30):</w:t>
      </w:r>
      <w:r>
        <w:t xml:space="preserve"> </w:t>
      </w:r>
      <w:r>
        <w:t xml:space="preserve">With UX UI Designer practitioners at major Saudi entities (e.g., STC, SAGIA, Riyadh-based startups like Careem/STC Pay), government digital units (e.g., Ministry of Interior's e-services), and HR heads specializing in tech talent. Focus: Day-to-day challenges, cultural considerations in design, perceived skill gaps.</w:t>
      </w:r>
    </w:p>
    <w:p>
      <w:pPr>
        <w:numPr>
          <w:ilvl w:val="0"/>
          <w:numId w:val="1003"/>
        </w:numPr>
        <w:pStyle w:val="Compact"/>
      </w:pPr>
      <w:r>
        <w:rPr>
          <w:bCs/>
          <w:b/>
        </w:rPr>
        <w:t xml:space="preserve">Structured Surveys (n=150+):</w:t>
      </w:r>
      <w:r>
        <w:t xml:space="preserve"> </w:t>
      </w:r>
      <w:r>
        <w:t xml:space="preserve">Targeting UX UI Designers across Riyadh's tech hubs (Tahaluf Park, King Abdullah Financial District) and digital service managers. Quantify pain points, success metrics for localization, training needs.</w:t>
      </w:r>
    </w:p>
    <w:p>
      <w:pPr>
        <w:numPr>
          <w:ilvl w:val="0"/>
          <w:numId w:val="1003"/>
        </w:numPr>
        <w:pStyle w:val="Compact"/>
      </w:pPr>
      <w:r>
        <w:rPr>
          <w:bCs/>
          <w:b/>
        </w:rPr>
        <w:t xml:space="preserve">Case Study Analysis:</w:t>
      </w:r>
      <w:r>
        <w:t xml:space="preserve"> </w:t>
      </w:r>
      <w:r>
        <w:t xml:space="preserve">Deep dive into 3-5 high-profile Riyadh digital initiatives (e.g., a new government portal or popular local fintech app), evaluating their UX/UI effectiveness against Saudi user behavior data and cultural context.</w:t>
      </w:r>
    </w:p>
    <w:p>
      <w:pPr>
        <w:numPr>
          <w:ilvl w:val="0"/>
          <w:numId w:val="1003"/>
        </w:numPr>
        <w:pStyle w:val="Compact"/>
      </w:pPr>
      <w:r>
        <w:rPr>
          <w:bCs/>
          <w:b/>
        </w:rPr>
        <w:t xml:space="preserve">Focus Groups (n=4):</w:t>
      </w:r>
      <w:r>
        <w:t xml:space="preserve"> </w:t>
      </w:r>
      <w:r>
        <w:t xml:space="preserve">With end-users representing diverse demographics across Riyadh to capture direct feedback on service usability and cultural relevance.</w:t>
      </w:r>
    </w:p>
    <w:bookmarkEnd w:id="24"/>
    <w:bookmarkStart w:id="25" w:name="Xc922528cbd66c50837c8c956916684681519f53"/>
    <w:p>
      <w:pPr>
        <w:pStyle w:val="Heading2"/>
      </w:pPr>
      <w:r>
        <w:t xml:space="preserve">5. Significance &amp; Expected Impact for Saudi Arabia Riyadh</w:t>
      </w:r>
    </w:p>
    <w:p>
      <w:pPr>
        <w:pStyle w:val="FirstParagraph"/>
      </w:pPr>
      <w:r>
        <w:t xml:space="preserve">This research will deliver actionable value directly aligned with Vision 2030:</w:t>
      </w:r>
    </w:p>
    <w:p>
      <w:pPr>
        <w:numPr>
          <w:ilvl w:val="0"/>
          <w:numId w:val="1004"/>
        </w:numPr>
        <w:pStyle w:val="Compact"/>
      </w:pPr>
      <w:r>
        <w:rPr>
          <w:bCs/>
          <w:b/>
        </w:rPr>
        <w:t xml:space="preserve">For Organizations:</w:t>
      </w:r>
      <w:r>
        <w:t xml:space="preserve"> </w:t>
      </w:r>
      <w:r>
        <w:t xml:space="preserve">Provide a Riyadh-specific roadmap for integrating and maximizing the impact of UX UI Designer roles, leading to higher user adoption rates, reduced service abandonment, and improved customer satisfaction metrics for Saudi digital services.</w:t>
      </w:r>
    </w:p>
    <w:p>
      <w:pPr>
        <w:numPr>
          <w:ilvl w:val="0"/>
          <w:numId w:val="1004"/>
        </w:numPr>
        <w:pStyle w:val="Compact"/>
      </w:pPr>
      <w:r>
        <w:rPr>
          <w:bCs/>
          <w:b/>
        </w:rPr>
        <w:t xml:space="preserve">For Talent Development:</w:t>
      </w:r>
      <w:r>
        <w:t xml:space="preserve"> </w:t>
      </w:r>
      <w:r>
        <w:t xml:space="preserve">Inform the creation of specialized local training curricula (potentially in collaboration with Riyadh universities like King Saud University or KAUST) focused on Arabic UX/UI principles, preparing Saudi youth for high-demand roles.</w:t>
      </w:r>
    </w:p>
    <w:p>
      <w:pPr>
        <w:numPr>
          <w:ilvl w:val="0"/>
          <w:numId w:val="1004"/>
        </w:numPr>
        <w:pStyle w:val="Compact"/>
      </w:pPr>
      <w:r>
        <w:rPr>
          <w:bCs/>
          <w:b/>
        </w:rPr>
        <w:t xml:space="preserve">For Government &amp; Policy:</w:t>
      </w:r>
      <w:r>
        <w:t xml:space="preserve"> </w:t>
      </w:r>
      <w:r>
        <w:t xml:space="preserve">Offer data-driven insights to refine national digital service standards (e.g., for the Ministry of Digital Economy and Broadband) ensuring they mandate culturally sensitive design practices, directly enhancing public service delivery across Riyadh and beyond.</w:t>
      </w:r>
    </w:p>
    <w:p>
      <w:pPr>
        <w:numPr>
          <w:ilvl w:val="0"/>
          <w:numId w:val="1004"/>
        </w:numPr>
        <w:pStyle w:val="Compact"/>
      </w:pPr>
      <w:r>
        <w:rPr>
          <w:bCs/>
          <w:b/>
        </w:rPr>
        <w:t xml:space="preserve">For the UX UI Designer Profession:</w:t>
      </w:r>
      <w:r>
        <w:t xml:space="preserve"> </w:t>
      </w:r>
      <w:r>
        <w:t xml:space="preserve">Establish a recognized professional identity and value proposition within Saudi Arabia, elevating the status and compensation of this critical role specifically in Riyadh's market.</w:t>
      </w:r>
    </w:p>
    <w:bookmarkEnd w:id="25"/>
    <w:bookmarkStart w:id="26" w:name="timeline-resources"/>
    <w:p>
      <w:pPr>
        <w:pStyle w:val="Heading2"/>
      </w:pPr>
      <w:r>
        <w:t xml:space="preserve">6. Timeline &amp; Resources</w:t>
      </w:r>
    </w:p>
    <w:p>
      <w:pPr>
        <w:pStyle w:val="FirstParagraph"/>
      </w:pPr>
      <w:r>
        <w:t xml:space="preserve">The 10-month project will be executed in Riyadh with the following phases:</w:t>
      </w:r>
    </w:p>
    <w:p>
      <w:pPr>
        <w:numPr>
          <w:ilvl w:val="0"/>
          <w:numId w:val="1005"/>
        </w:numPr>
        <w:pStyle w:val="Compact"/>
      </w:pPr>
      <w:r>
        <w:rPr>
          <w:bCs/>
          <w:b/>
        </w:rPr>
        <w:t xml:space="preserve">Months 1-2:</w:t>
      </w:r>
      <w:r>
        <w:t xml:space="preserve"> </w:t>
      </w:r>
      <w:r>
        <w:t xml:space="preserve">Finalize research instruments, secure organizational/participant approvals in Riyadh.</w:t>
      </w:r>
    </w:p>
    <w:p>
      <w:pPr>
        <w:numPr>
          <w:ilvl w:val="0"/>
          <w:numId w:val="1005"/>
        </w:numPr>
        <w:pStyle w:val="Compact"/>
      </w:pPr>
      <w:r>
        <w:rPr>
          <w:bCs/>
          <w:b/>
        </w:rPr>
        <w:t xml:space="preserve">Months 3-5:</w:t>
      </w:r>
      <w:r>
        <w:t xml:space="preserve"> </w:t>
      </w:r>
      <w:r>
        <w:t xml:space="preserve">Conduct interviews, surveys, and initial case analysis (Riyadh-based).</w:t>
      </w:r>
    </w:p>
    <w:p>
      <w:pPr>
        <w:numPr>
          <w:ilvl w:val="0"/>
          <w:numId w:val="1005"/>
        </w:numPr>
        <w:pStyle w:val="Compact"/>
      </w:pPr>
      <w:r>
        <w:rPr>
          <w:bCs/>
          <w:b/>
        </w:rPr>
        <w:t xml:space="preserve">Months 6-7:</w:t>
      </w:r>
      <w:r>
        <w:t xml:space="preserve"> </w:t>
      </w:r>
      <w:r>
        <w:t xml:space="preserve">Focus group sessions with Riyadh users.</w:t>
      </w:r>
    </w:p>
    <w:p>
      <w:pPr>
        <w:numPr>
          <w:ilvl w:val="0"/>
          <w:numId w:val="1005"/>
        </w:numPr>
        <w:pStyle w:val="Compact"/>
      </w:pPr>
      <w:r>
        <w:rPr>
          <w:bCs/>
          <w:b/>
        </w:rPr>
        <w:t xml:space="preserve">Months 8-9:</w:t>
      </w:r>
      <w:r>
        <w:t xml:space="preserve"> </w:t>
      </w:r>
      <w:r>
        <w:t xml:space="preserve">Data analysis, framework development.</w:t>
      </w:r>
    </w:p>
    <w:p>
      <w:pPr>
        <w:numPr>
          <w:ilvl w:val="0"/>
          <w:numId w:val="1005"/>
        </w:numPr>
        <w:pStyle w:val="Compact"/>
      </w:pPr>
      <w:r>
        <w:rPr>
          <w:bCs/>
          <w:b/>
        </w:rPr>
        <w:t xml:space="preserve">Month 10:</w:t>
      </w:r>
      <w:r>
        <w:t xml:space="preserve"> </w:t>
      </w:r>
      <w:r>
        <w:t xml:space="preserve">Final report drafting, stakeholder workshop in Riyadh for validation and dissemination.</w:t>
      </w:r>
    </w:p>
    <w:bookmarkEnd w:id="26"/>
    <w:bookmarkStart w:id="27" w:name="conclusion"/>
    <w:p>
      <w:pPr>
        <w:pStyle w:val="Heading2"/>
      </w:pPr>
      <w:r>
        <w:t xml:space="preserve">7. Conclusion</w:t>
      </w:r>
    </w:p>
    <w:p>
      <w:pPr>
        <w:pStyle w:val="FirstParagraph"/>
      </w:pPr>
      <w:r>
        <w:t xml:space="preserve">The strategic deployment of skilled UX UI Designer professionals is not merely an aesthetic consideration but a fundamental driver of digital success within Saudi Arabia's ambitious transformation journey. This research proposal directly addresses the urgent need for locally relevant expertise in Riyadh, where the stakes are high for user engagement with critical national services and commercial platforms. By focusing intensely on the specific context of Saudi Arabia Riyadh, this study moves beyond generic UX advice to deliver a tailored, actionable framework. It promises to empower organizations to create digital experiences that resonate deeply with Saudi users, thereby accelerating the Kingdom's digital economy growth and enhancing the lived experience of its citizens – a core tenet of Vision 2030. The findings will position Riyadh as a model for culturally intelligent design in the MENA region.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UX/UI Design Practices in Riyadh, Saudi Arabia</dc:title>
  <dc:creator/>
  <dc:language>en</dc:language>
  <cp:keywords/>
  <dcterms:created xsi:type="dcterms:W3CDTF">2026-07-23T08:50:41Z</dcterms:created>
  <dcterms:modified xsi:type="dcterms:W3CDTF">2026-07-23T08:50:41Z</dcterms:modified>
</cp:coreProperties>
</file>

<file path=docProps/custom.xml><?xml version="1.0" encoding="utf-8"?>
<Properties xmlns="http://schemas.openxmlformats.org/officeDocument/2006/custom-properties" xmlns:vt="http://schemas.openxmlformats.org/officeDocument/2006/docPropsVTypes"/>
</file>