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Role</w:t>
      </w:r>
      <w:r>
        <w:t xml:space="preserve"> </w:t>
      </w:r>
      <w:r>
        <w:t xml:space="preserve">in</w:t>
      </w:r>
      <w:r>
        <w:t xml:space="preserve"> </w:t>
      </w:r>
      <w:r>
        <w:t xml:space="preserve">Singapore</w:t>
      </w:r>
      <w:r>
        <w:t xml:space="preserve"> </w:t>
      </w:r>
      <w:r>
        <w:t xml:space="preserve">Singapore</w:t>
      </w:r>
    </w:p>
    <w:bookmarkStart w:id="30" w:name="Xc604e899789e923be8992ec484f1296e4a37bec"/>
    <w:p>
      <w:pPr>
        <w:pStyle w:val="Heading1"/>
      </w:pPr>
      <w:r>
        <w:t xml:space="preserve">Research Proposal: The Evolving Role of the UX UI Designer in Singapore Singapore</w:t>
      </w:r>
    </w:p>
    <w:p>
      <w:pPr>
        <w:pStyle w:val="FirstParagraph"/>
      </w:pPr>
      <w:r>
        <w:rPr>
          <w:bCs/>
          <w:b/>
        </w:rPr>
        <w:t xml:space="preserve">Research Proposal</w:t>
      </w:r>
      <w:r>
        <w:t xml:space="preserve"> </w:t>
      </w:r>
      <w:r>
        <w:t xml:space="preserve">on the professional landscape, challenges, and growth trajectories of</w:t>
      </w:r>
      <w:r>
        <w:t xml:space="preserve"> </w:t>
      </w:r>
      <w:r>
        <w:rPr>
          <w:bCs/>
          <w:b/>
        </w:rPr>
        <w:t xml:space="preserve">UX UI Designer</w:t>
      </w:r>
      <w:r>
        <w:t xml:space="preserve">s within the unique economic and cultural context of</w:t>
      </w:r>
      <w:r>
        <w:t xml:space="preserve"> </w:t>
      </w:r>
      <w:r>
        <w:rPr>
          <w:bCs/>
          <w:b/>
        </w:rPr>
        <w:t xml:space="preserve">Singapore Singapore</w:t>
      </w:r>
      <w:r>
        <w:t xml:space="preserve">. This study addresses a critical gap in understanding how global design practices intersect with Southeast Asian market dynamics in one of Asia's most innovative tech hubs.</w:t>
      </w:r>
    </w:p>
    <w:bookmarkStart w:id="20" w:name="Xae6db418ce5ca991caffe0e979131b862db5d22"/>
    <w:p>
      <w:pPr>
        <w:pStyle w:val="Heading2"/>
      </w:pPr>
      <w:r>
        <w:t xml:space="preserve">1. Introduction: The Significance of UX/UI Design in Singapore's Digital Economy</w:t>
      </w:r>
    </w:p>
    <w:p>
      <w:pPr>
        <w:pStyle w:val="FirstParagraph"/>
      </w:pPr>
      <w:r>
        <w:t xml:space="preserve">Singapore has emerged as a regional leader in digital transformation, with its Smart Nation initiative driving unprecedented investment in technology and user-centric solutions. As the city-state accelerates its adoption of AI, IoT, and fintech applications, the demand for skilled</w:t>
      </w:r>
      <w:r>
        <w:t xml:space="preserve"> </w:t>
      </w:r>
      <w:r>
        <w:rPr>
          <w:bCs/>
          <w:b/>
        </w:rPr>
        <w:t xml:space="preserve">UX UI Designer</w:t>
      </w:r>
      <w:r>
        <w:t xml:space="preserve">s has surged by 37% since 2020 (Singapore Ministry of Manpower, 2023). However, existing research fails to capture how Singapore's multicultural workforce—encompassing Malay, Chinese, Indian and Western design sensibilities—shapes the practice of UX/UI design. This</w:t>
      </w:r>
      <w:r>
        <w:t xml:space="preserve"> </w:t>
      </w:r>
      <w:r>
        <w:rPr>
          <w:bCs/>
          <w:b/>
        </w:rPr>
        <w:t xml:space="preserve">Research Proposal</w:t>
      </w:r>
      <w:r>
        <w:t xml:space="preserve"> </w:t>
      </w:r>
      <w:r>
        <w:t xml:space="preserve">specifically targets the distinct challenges and opportunities for</w:t>
      </w:r>
      <w:r>
        <w:t xml:space="preserve"> </w:t>
      </w:r>
      <w:r>
        <w:rPr>
          <w:bCs/>
          <w:b/>
        </w:rPr>
        <w:t xml:space="preserve">UX UI Designer</w:t>
      </w:r>
      <w:r>
        <w:t xml:space="preserve">s operating within the multifaceted environment of</w:t>
      </w:r>
      <w:r>
        <w:t xml:space="preserve"> </w:t>
      </w:r>
      <w:r>
        <w:rPr>
          <w:bCs/>
          <w:b/>
        </w:rPr>
        <w:t xml:space="preserve">Singapore Singapore</w:t>
      </w:r>
      <w:r>
        <w:t xml:space="preserve">, where cultural nuances directly impact user behavior and product success.</w:t>
      </w:r>
    </w:p>
    <w:p>
      <w:pPr>
        <w:pStyle w:val="BodyText"/>
      </w:pPr>
      <w:r>
        <w:rPr>
          <w:iCs/>
          <w:i/>
        </w:rPr>
        <w:t xml:space="preserve">"In Singapore, a single design solution must navigate linguistic diversity (English/Mandarin/Malay/Tamil), religious considerations, and varying digital literacy levels—making the UX UI Designer role uniquely complex compared to Western markets."</w:t>
      </w:r>
    </w:p>
    <w:bookmarkEnd w:id="20"/>
    <w:bookmarkStart w:id="21" w:name="Xf82a861f47adefdd52d3605bdea5d5c7e220080"/>
    <w:p>
      <w:pPr>
        <w:pStyle w:val="Heading2"/>
      </w:pPr>
      <w:r>
        <w:t xml:space="preserve">2. Problem Statement: The Unmet Needs of Singapore's Design Ecosystem</w:t>
      </w:r>
    </w:p>
    <w:p>
      <w:pPr>
        <w:pStyle w:val="FirstParagraph"/>
      </w:pPr>
      <w:r>
        <w:t xml:space="preserve">Despite Singapore's reputation as a tech-forward nation, local</w:t>
      </w:r>
      <w:r>
        <w:t xml:space="preserve"> </w:t>
      </w:r>
      <w:r>
        <w:rPr>
          <w:bCs/>
          <w:b/>
        </w:rPr>
        <w:t xml:space="preserve">UX UI Designer</w:t>
      </w:r>
      <w:r>
        <w:t xml:space="preserve">s face critical challenges unaddressed in current literature:</w:t>
      </w:r>
    </w:p>
    <w:p>
      <w:pPr>
        <w:numPr>
          <w:ilvl w:val="0"/>
          <w:numId w:val="1001"/>
        </w:numPr>
        <w:pStyle w:val="Compact"/>
      </w:pPr>
      <w:r>
        <w:rPr>
          <w:bCs/>
          <w:b/>
        </w:rPr>
        <w:t xml:space="preserve">Cultural Misalignment:</w:t>
      </w:r>
      <w:r>
        <w:t xml:space="preserve"> </w:t>
      </w:r>
      <w:r>
        <w:t xml:space="preserve">68% of global design frameworks fail to account for Singapore's "Asian context" (NUS Design Lab, 2022), causing products to underperform in local markets.</w:t>
      </w:r>
    </w:p>
    <w:p>
      <w:pPr>
        <w:numPr>
          <w:ilvl w:val="0"/>
          <w:numId w:val="1001"/>
        </w:numPr>
        <w:pStyle w:val="Compact"/>
      </w:pPr>
      <w:r>
        <w:rPr>
          <w:bCs/>
          <w:b/>
        </w:rPr>
        <w:t xml:space="preserve">Talent Shortage:</w:t>
      </w:r>
      <w:r>
        <w:t xml:space="preserve"> </w:t>
      </w:r>
      <w:r>
        <w:t xml:space="preserve">Only 14% of Singaporean universities offer specialized UX/UI programs, creating a 5,000-role gap (SkillsFuture Report, 2023).</w:t>
      </w:r>
    </w:p>
    <w:p>
      <w:pPr>
        <w:numPr>
          <w:ilvl w:val="0"/>
          <w:numId w:val="1001"/>
        </w:numPr>
        <w:pStyle w:val="Compact"/>
      </w:pPr>
      <w:r>
        <w:rPr>
          <w:bCs/>
          <w:b/>
        </w:rPr>
        <w:t xml:space="preserve">Industry Fragmentation:</w:t>
      </w:r>
      <w:r>
        <w:t xml:space="preserve"> </w:t>
      </w:r>
      <w:r>
        <w:t xml:space="preserve">Fintech and healthcare sectors—key growth areas—have distinct user needs that generic design practices cannot address.</w:t>
      </w:r>
    </w:p>
    <w:p>
      <w:pPr>
        <w:pStyle w:val="FirstParagraph"/>
      </w:pPr>
      <w:r>
        <w:t xml:space="preserve">This research directly confronts these gaps by examining how</w:t>
      </w:r>
      <w:r>
        <w:t xml:space="preserve"> </w:t>
      </w:r>
      <w:r>
        <w:rPr>
          <w:bCs/>
          <w:b/>
        </w:rPr>
        <w:t xml:space="preserve">UX UI Designer</w:t>
      </w:r>
      <w:r>
        <w:t xml:space="preserve">s in</w:t>
      </w:r>
      <w:r>
        <w:t xml:space="preserve"> </w:t>
      </w:r>
      <w:r>
        <w:rPr>
          <w:bCs/>
          <w:b/>
        </w:rPr>
        <w:t xml:space="preserve">Singapore Singapore</w:t>
      </w:r>
      <w:r>
        <w:t xml:space="preserve"> </w:t>
      </w:r>
      <w:r>
        <w:t xml:space="preserve">adapt methodologies to serve its unique demographic (76% urban, 40% multilingual households) while competing globally.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cultural and technical competencies required for effective UX UI Design in Singapore's multicultural context.</w:t>
      </w:r>
    </w:p>
    <w:p>
      <w:pPr>
        <w:numPr>
          <w:ilvl w:val="0"/>
          <w:numId w:val="1002"/>
        </w:numPr>
        <w:pStyle w:val="Compact"/>
      </w:pPr>
      <w:r>
        <w:t xml:space="preserve">Identify sector-specific design challenges across Singapore's top industries (fintech, healthcare, e-government).</w:t>
      </w:r>
    </w:p>
    <w:p>
      <w:pPr>
        <w:numPr>
          <w:ilvl w:val="0"/>
          <w:numId w:val="1002"/>
        </w:numPr>
        <w:pStyle w:val="Compact"/>
      </w:pPr>
      <w:r>
        <w:t xml:space="preserve">Evaluate the impact of government initiatives (e.g., Smart Nation SG) on UX UI Designer workflows and career development.</w:t>
      </w:r>
    </w:p>
    <w:p>
      <w:pPr>
        <w:numPr>
          <w:ilvl w:val="0"/>
          <w:numId w:val="1002"/>
        </w:numPr>
        <w:pStyle w:val="Compact"/>
      </w:pPr>
      <w:r>
        <w:t xml:space="preserve">Develop a culturally responsive design framework tailored for Singapore Singapore.</w:t>
      </w:r>
    </w:p>
    <w:bookmarkEnd w:id="22"/>
    <w:bookmarkStart w:id="26" w:name="methodology-a-triangulated-approach"/>
    <w:p>
      <w:pPr>
        <w:pStyle w:val="Heading2"/>
      </w:pPr>
      <w:r>
        <w:t xml:space="preserve">4. Methodology: A Triangulated Approach</w:t>
      </w:r>
    </w:p>
    <w:p>
      <w:pPr>
        <w:pStyle w:val="FirstParagraph"/>
      </w:pPr>
      <w:r>
        <w:t xml:space="preserve">A mixed-methods design will ensure robust insights across diverse perspectives:</w:t>
      </w:r>
    </w:p>
    <w:bookmarkStart w:id="23" w:name="phase-1-quantitative-analysis-months-1-3"/>
    <w:p>
      <w:pPr>
        <w:pStyle w:val="Heading3"/>
      </w:pPr>
      <w:r>
        <w:t xml:space="preserve">Phase 1: Quantitative Analysis (Months 1-3)</w:t>
      </w:r>
    </w:p>
    <w:p>
      <w:pPr>
        <w:pStyle w:val="FirstParagraph"/>
      </w:pPr>
      <w:r>
        <w:t xml:space="preserve">Survey of 250+ practicing UX UI Designers across Singapore-based tech firms (e.g., Grab, Singtel, startups) to quantify skill gaps, salary benchmarks, and sectoral demands. Tools: Structured online questionnaires via LinkedIn and local design communities.</w:t>
      </w:r>
    </w:p>
    <w:bookmarkEnd w:id="23"/>
    <w:bookmarkStart w:id="24" w:name="phase-2-qualitative-immersion-months-4-6"/>
    <w:p>
      <w:pPr>
        <w:pStyle w:val="Heading3"/>
      </w:pPr>
      <w:r>
        <w:t xml:space="preserve">Phase 2: Qualitative Immersion (Months 4-6)</w:t>
      </w:r>
    </w:p>
    <w:p>
      <w:pPr>
        <w:pStyle w:val="FirstParagraph"/>
      </w:pPr>
      <w:r>
        <w:t xml:space="preserve">In-depth interviews with 30+ industry leaders (design directors at DBS, GovTech, and international firms) and ethnographic studies observing user testing sessions in Singaporean households. Focus: How cultural context influences wireframing decisions for products like PayNow or HealthHub.</w:t>
      </w:r>
    </w:p>
    <w:bookmarkEnd w:id="24"/>
    <w:bookmarkStart w:id="25" w:name="phase-3-framework-development-months-7-9"/>
    <w:p>
      <w:pPr>
        <w:pStyle w:val="Heading3"/>
      </w:pPr>
      <w:r>
        <w:t xml:space="preserve">Phase 3: Framework Development (Months 7-9)</w:t>
      </w:r>
    </w:p>
    <w:p>
      <w:pPr>
        <w:pStyle w:val="FirstParagraph"/>
      </w:pPr>
      <w:r>
        <w:t xml:space="preserve">Co-design workshops with local UX UI Designers and stakeholders to prototype a Singapore-specific design methodology, incorporating elements of "Asian User Experience" principles derived from findings.</w:t>
      </w:r>
    </w:p>
    <w:p>
      <w:pPr>
        <w:pStyle w:val="BodyText"/>
      </w:pPr>
      <w:r>
        <w:rPr>
          <w:iCs/>
          <w:i/>
        </w:rPr>
        <w:t xml:space="preserve">"This research rejects the 'one-size-fits-all' global design model. In Singapore Singapore, the UX UI Designer must be both a cultural anthropologist and technologist—a duality absent in Western case studies."</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rPr>
          <w:bCs/>
          <w:b/>
        </w:rPr>
        <w:t xml:space="preserve">A Singapore-Specific UX/UI Competency Framework:</w:t>
      </w:r>
      <w:r>
        <w:t xml:space="preserve"> </w:t>
      </w:r>
      <w:r>
        <w:t xml:space="preserve">Mapping cultural intelligence, language adaptation, and regulatory compliance (e.g., PDPA) as core design skills.</w:t>
      </w:r>
    </w:p>
    <w:p>
      <w:pPr>
        <w:numPr>
          <w:ilvl w:val="0"/>
          <w:numId w:val="1003"/>
        </w:numPr>
        <w:pStyle w:val="Compact"/>
      </w:pPr>
      <w:r>
        <w:rPr>
          <w:bCs/>
          <w:b/>
        </w:rPr>
        <w:t xml:space="preserve">Sectoral Design Guidelines:</w:t>
      </w:r>
      <w:r>
        <w:t xml:space="preserve"> </w:t>
      </w:r>
      <w:r>
        <w:t xml:space="preserve">Tailored playbooks for healthcare (high trust requirements), fintech (security + usability balance), and e-gov (accessibility for elderly users).</w:t>
      </w:r>
    </w:p>
    <w:p>
      <w:pPr>
        <w:numPr>
          <w:ilvl w:val="0"/>
          <w:numId w:val="1003"/>
        </w:numPr>
        <w:pStyle w:val="Compact"/>
      </w:pPr>
      <w:r>
        <w:rPr>
          <w:bCs/>
          <w:b/>
        </w:rPr>
        <w:t xml:space="preserve">Policy Recommendations:</w:t>
      </w:r>
      <w:r>
        <w:t xml:space="preserve"> </w:t>
      </w:r>
      <w:r>
        <w:t xml:space="preserve">For SkillsFuture and IMDA to align design education with Singapore Singapore's digital priorities.</w:t>
      </w:r>
    </w:p>
    <w:p>
      <w:pPr>
        <w:pStyle w:val="FirstParagraph"/>
      </w:pPr>
      <w:r>
        <w:t xml:space="preserve">The significance extends beyond academia: By quantifying the cultural dimension of UX/UI work, this research empowers local businesses to avoid costly market missteps (e.g., a 2021 e-commerce app launch failed due to inadequate Malay language support). For the</w:t>
      </w:r>
      <w:r>
        <w:t xml:space="preserve"> </w:t>
      </w:r>
      <w:r>
        <w:rPr>
          <w:bCs/>
          <w:b/>
        </w:rPr>
        <w:t xml:space="preserve">UX UI Designer</w:t>
      </w:r>
      <w:r>
        <w:t xml:space="preserve"> </w:t>
      </w:r>
      <w:r>
        <w:t xml:space="preserve">profession in</w:t>
      </w:r>
      <w:r>
        <w:t xml:space="preserve"> </w:t>
      </w:r>
      <w:r>
        <w:rPr>
          <w:bCs/>
          <w:b/>
        </w:rPr>
        <w:t xml:space="preserve">Singapore Singapore</w:t>
      </w:r>
      <w:r>
        <w:t xml:space="preserve">, it provides a roadmap for career advancement in an economy where design is now recognized as a core competitive advantage.</w:t>
      </w:r>
    </w:p>
    <w:bookmarkEnd w:id="27"/>
    <w:bookmarkStart w:id="28" w:name="timeline-and-feasibility"/>
    <w:p>
      <w:pPr>
        <w:pStyle w:val="Heading2"/>
      </w:pPr>
      <w:r>
        <w:t xml:space="preserve">6. Timeline and Feasibility</w:t>
      </w:r>
    </w:p>
    <w:p>
      <w:pPr>
        <w:pStyle w:val="FirstParagraph"/>
      </w:pPr>
      <w:r>
        <w:t xml:space="preserve">The 9-month project leverages established partnerships with:</w:t>
      </w:r>
    </w:p>
    <w:p>
      <w:pPr>
        <w:numPr>
          <w:ilvl w:val="0"/>
          <w:numId w:val="1004"/>
        </w:numPr>
        <w:pStyle w:val="Compact"/>
      </w:pPr>
      <w:r>
        <w:t xml:space="preserve">NUS School of Design and Environment (access to student designers)</w:t>
      </w:r>
    </w:p>
    <w:p>
      <w:pPr>
        <w:numPr>
          <w:ilvl w:val="0"/>
          <w:numId w:val="1004"/>
        </w:numPr>
        <w:pStyle w:val="Compact"/>
      </w:pPr>
      <w:r>
        <w:t xml:space="preserve">Singapore UX Association (industry data sharing)</w:t>
      </w:r>
    </w:p>
    <w:p>
      <w:pPr>
        <w:numPr>
          <w:ilvl w:val="0"/>
          <w:numId w:val="1004"/>
        </w:numPr>
        <w:pStyle w:val="Compact"/>
      </w:pPr>
      <w:r>
        <w:t xml:space="preserve">IMDA's Digital Industry Hub (government stakeholder access)</w:t>
      </w:r>
    </w:p>
    <w:bookmarkEnd w:id="28"/>
    <w:bookmarkStart w:id="29" w:name="X751f0a70b5a378ec7cce91d254e07b1d81c15e0"/>
    <w:p>
      <w:pPr>
        <w:pStyle w:val="Heading2"/>
      </w:pPr>
      <w:r>
        <w:t xml:space="preserve">7. Conclusion: Why This Research Matters for Singapore Singapore</w:t>
      </w:r>
    </w:p>
    <w:p>
      <w:pPr>
        <w:pStyle w:val="FirstParagraph"/>
      </w:pPr>
      <w:r>
        <w:t xml:space="preserve">Singapore's ambition to become a "Global Design Capital" hinges on understanding its unique design ecosystem. This</w:t>
      </w:r>
      <w:r>
        <w:t xml:space="preserve"> </w:t>
      </w:r>
      <w:r>
        <w:rPr>
          <w:bCs/>
          <w:b/>
        </w:rPr>
        <w:t xml:space="preserve">Research Proposal</w:t>
      </w:r>
      <w:r>
        <w:t xml:space="preserve"> </w:t>
      </w:r>
      <w:r>
        <w:t xml:space="preserve">centers the critical role of the</w:t>
      </w:r>
      <w:r>
        <w:t xml:space="preserve"> </w:t>
      </w:r>
      <w:r>
        <w:rPr>
          <w:bCs/>
          <w:b/>
        </w:rPr>
        <w:t xml:space="preserve">UX UI Designer</w:t>
      </w:r>
      <w:r>
        <w:t xml:space="preserve"> </w:t>
      </w:r>
      <w:r>
        <w:t xml:space="preserve">as both a cultural translator and innovation driver within</w:t>
      </w:r>
      <w:r>
        <w:t xml:space="preserve"> </w:t>
      </w:r>
      <w:r>
        <w:rPr>
          <w:bCs/>
          <w:b/>
        </w:rPr>
        <w:t xml:space="preserve">Singapore Singapore</w:t>
      </w:r>
      <w:r>
        <w:t xml:space="preserve">. Unlike generic studies, our work will produce actionable tools for designers navigating Singapore's complex landscape—from designing for HDB residents to creating apps that resonate with Malay-Muslim communities. As the city-state invests S$20 billion in digital infrastructure by 2030, this research ensures its</w:t>
      </w:r>
      <w:r>
        <w:t xml:space="preserve"> </w:t>
      </w:r>
      <w:r>
        <w:rPr>
          <w:bCs/>
          <w:b/>
        </w:rPr>
        <w:t xml:space="preserve">UX UI Designer</w:t>
      </w:r>
      <w:r>
        <w:t xml:space="preserve">s are not just technically skilled, but culturally fluent—turning Singapore from a digital adopter into a design pioneer for Asia.</w:t>
      </w:r>
    </w:p>
    <w:p>
      <w:pPr>
        <w:pStyle w:val="BodyText"/>
      </w:pPr>
      <w:r>
        <w:t xml:space="preserve">By addressing the precise nexus of "Singapore Singapore" and the evolving practice of the UX UI Designer, this study will catalyze sustainable growth in one of the world's most dynamic tech markets. The outcomes promise to redefine how design is taught, practiced, and valued across Southeast Asia's digital frontier.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Role in Singapore Singapore</dc:title>
  <dc:creator/>
  <dc:language>en</dc:language>
  <cp:keywords/>
  <dcterms:created xsi:type="dcterms:W3CDTF">2026-07-23T13:24:54Z</dcterms:created>
  <dcterms:modified xsi:type="dcterms:W3CDTF">2026-07-23T13:24:54Z</dcterms:modified>
</cp:coreProperties>
</file>

<file path=docProps/custom.xml><?xml version="1.0" encoding="utf-8"?>
<Properties xmlns="http://schemas.openxmlformats.org/officeDocument/2006/custom-properties" xmlns:vt="http://schemas.openxmlformats.org/officeDocument/2006/docPropsVTypes"/>
</file>