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2" w:name="X2d303cc71061f0d7c3382551bbcbae40693f0dc"/>
    <w:p>
      <w:pPr>
        <w:pStyle w:val="Heading1"/>
      </w:pPr>
      <w:r>
        <w:t xml:space="preserve">Research Proposal: Advancing UX/UI Design Practices for Digital Innovation in Spain Barcelona</w:t>
      </w:r>
    </w:p>
    <w:bookmarkStart w:id="20" w:name="introduction-and-context"/>
    <w:p>
      <w:pPr>
        <w:pStyle w:val="Heading2"/>
      </w:pPr>
      <w:r>
        <w:t xml:space="preserve">1. Introduction and Context</w:t>
      </w:r>
    </w:p>
    <w:p>
      <w:pPr>
        <w:pStyle w:val="FirstParagraph"/>
      </w:pPr>
      <w:r>
        <w:t xml:space="preserve">In the rapidly evolving digital landscape of Europe, the role of the</w:t>
      </w:r>
      <w:r>
        <w:t xml:space="preserve"> </w:t>
      </w:r>
      <w:r>
        <w:rPr>
          <w:bCs/>
          <w:b/>
        </w:rPr>
        <w:t xml:space="preserve">UX UI Designer</w:t>
      </w:r>
      <w:r>
        <w:t xml:space="preserve"> </w:t>
      </w:r>
      <w:r>
        <w:t xml:space="preserve">has transitioned from a supplementary function to a strategic imperative. This research proposal addresses a critical gap in understanding how user experience (UX) and user interface (UI) design practices can be optimized within the unique socio-cultural and economic ecosystem of</w:t>
      </w:r>
      <w:r>
        <w:t xml:space="preserve"> </w:t>
      </w:r>
      <w:r>
        <w:rPr>
          <w:bCs/>
          <w:b/>
        </w:rPr>
        <w:t xml:space="preserve">Spain Barcelona</w:t>
      </w:r>
      <w:r>
        <w:t xml:space="preserve">. As one of Europe's leading tech hubs with over 4,000 digital startups and a thriving creative sector, Barcelona presents an ideal case study for examining localized design methodologies. However, existing literature predominantly focuses on Anglo-Saxon markets, neglecting the linguistic diversity (Catalan/Spanish), cultural nuances, and regulatory environment specific to</w:t>
      </w:r>
      <w:r>
        <w:t xml:space="preserve"> </w:t>
      </w:r>
      <w:r>
        <w:rPr>
          <w:bCs/>
          <w:b/>
        </w:rPr>
        <w:t xml:space="preserve">Spain Barcelona</w:t>
      </w:r>
      <w:r>
        <w:t xml:space="preserve">. This proposal outlines a comprehensive study to develop contextually relevant UX/UI frameworks that empower designers to create products resonating with local users while meeting international standards.</w:t>
      </w:r>
    </w:p>
    <w:bookmarkEnd w:id="20"/>
    <w:bookmarkStart w:id="21" w:name="problem-statement"/>
    <w:p>
      <w:pPr>
        <w:pStyle w:val="Heading2"/>
      </w:pPr>
      <w:r>
        <w:t xml:space="preserve">2. Problem Statement</w:t>
      </w:r>
    </w:p>
    <w:p>
      <w:pPr>
        <w:pStyle w:val="FirstParagraph"/>
      </w:pPr>
      <w:r>
        <w:t xml:space="preserve">Current industry practices in Barcelona reveal significant challenges: 68% of local tech companies report user adoption failures linked to culturally insensitive design (Barcelona Tech Survey, 2023). Key issues include:</w:t>
      </w:r>
    </w:p>
    <w:p>
      <w:pPr>
        <w:numPr>
          <w:ilvl w:val="0"/>
          <w:numId w:val="1001"/>
        </w:numPr>
        <w:pStyle w:val="Compact"/>
      </w:pPr>
      <w:r>
        <w:rPr>
          <w:bCs/>
          <w:b/>
        </w:rPr>
        <w:t xml:space="preserve">Linguistic complexity</w:t>
      </w:r>
      <w:r>
        <w:t xml:space="preserve">: Over 40% of UX projects fail to adequately address Catalan/Spanish language hierarchies and regional dialects</w:t>
      </w:r>
    </w:p>
    <w:p>
      <w:pPr>
        <w:numPr>
          <w:ilvl w:val="0"/>
          <w:numId w:val="1001"/>
        </w:numPr>
        <w:pStyle w:val="Compact"/>
      </w:pPr>
      <w:r>
        <w:rPr>
          <w:bCs/>
          <w:b/>
        </w:rPr>
        <w:t xml:space="preserve">Cultural misalignment</w:t>
      </w:r>
      <w:r>
        <w:t xml:space="preserve">: Design patterns from US/EU markets often ignore Barcelona’s collaborative "sociable" user behavior and high-value human interaction expectations</w:t>
      </w:r>
    </w:p>
    <w:p>
      <w:pPr>
        <w:numPr>
          <w:ilvl w:val="0"/>
          <w:numId w:val="1001"/>
        </w:numPr>
        <w:pStyle w:val="Compact"/>
      </w:pPr>
      <w:r>
        <w:rPr>
          <w:bCs/>
          <w:b/>
        </w:rPr>
        <w:t xml:space="preserve">Regulatory fragmentation</w:t>
      </w:r>
      <w:r>
        <w:t xml:space="preserve">: GDPR compliance combined with Spain's specific data protection laws creates unaddressed design constraints</w:t>
      </w:r>
    </w:p>
    <w:p>
      <w:pPr>
        <w:pStyle w:val="FirstParagraph"/>
      </w:pPr>
      <w:r>
        <w:t xml:space="preserve">The absence of region-specific UX/UI research leaves Barcelona’s digital ecosystem vulnerable to inefficient product launches, reduced market penetration, and talent attrition. This</w:t>
      </w:r>
      <w:r>
        <w:t xml:space="preserve"> </w:t>
      </w:r>
      <w:r>
        <w:rPr>
          <w:bCs/>
          <w:b/>
        </w:rPr>
        <w:t xml:space="preserve">Research Proposal</w:t>
      </w:r>
      <w:r>
        <w:t xml:space="preserve"> </w:t>
      </w:r>
      <w:r>
        <w:t xml:space="preserve">directly targets these gaps through empirical investigation.</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Mapping</w:t>
      </w:r>
      <w:r>
        <w:t xml:space="preserve">: Document Barcelona-specific user behavior patterns across age groups (Gen Z to seniors) and regional subcultures (e.g., Eixample vs. Poblenou districts)</w:t>
      </w:r>
    </w:p>
    <w:p>
      <w:pPr>
        <w:numPr>
          <w:ilvl w:val="0"/>
          <w:numId w:val="1002"/>
        </w:numPr>
        <w:pStyle w:val="Compact"/>
      </w:pPr>
      <w:r>
        <w:rPr>
          <w:bCs/>
          <w:b/>
        </w:rPr>
        <w:t xml:space="preserve">Language-Interface Integration</w:t>
      </w:r>
      <w:r>
        <w:t xml:space="preserve">: Develop a framework for multilingual UI systems that fluidly handles Catalan, Spanish, and English without compromising UX</w:t>
      </w:r>
    </w:p>
    <w:p>
      <w:pPr>
        <w:numPr>
          <w:ilvl w:val="0"/>
          <w:numId w:val="1002"/>
        </w:numPr>
        <w:pStyle w:val="Compact"/>
      </w:pPr>
      <w:r>
        <w:rPr>
          <w:bCs/>
          <w:b/>
        </w:rPr>
        <w:t xml:space="preserve">Regulatory Design Protocols</w:t>
      </w:r>
      <w:r>
        <w:t xml:space="preserve">: Create GDPR-compliant design templates specific to Spanish data laws and Barcelona’s municipal digital policies</w:t>
      </w:r>
    </w:p>
    <w:p>
      <w:pPr>
        <w:numPr>
          <w:ilvl w:val="0"/>
          <w:numId w:val="1002"/>
        </w:numPr>
        <w:pStyle w:val="Compact"/>
      </w:pPr>
      <w:r>
        <w:rPr>
          <w:bCs/>
          <w:b/>
        </w:rPr>
        <w:t xml:space="preserve">Talent Ecosystem Analysis</w:t>
      </w:r>
      <w:r>
        <w:t xml:space="preserve">: Assess the current skills gap among</w:t>
      </w:r>
      <w:r>
        <w:t xml:space="preserve"> </w:t>
      </w:r>
      <w:r>
        <w:rPr>
          <w:bCs/>
          <w:b/>
        </w:rPr>
        <w:t xml:space="preserve">UX UI Designer</w:t>
      </w:r>
      <w:r>
        <w:t xml:space="preserve">s in Barcelona compared to global benchmarks and local industry needs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three interconnected strands:</w:t>
      </w:r>
    </w:p>
    <w:bookmarkStart w:id="23" w:name="X9833b83be34f69d19bd530131e11ca3afe721e7"/>
    <w:p>
      <w:pPr>
        <w:pStyle w:val="Heading3"/>
      </w:pPr>
      <w:r>
        <w:t xml:space="preserve">Phase 1: Ethnographic Fieldwork (Months 1-3)</w:t>
      </w:r>
    </w:p>
    <w:p>
      <w:pPr>
        <w:numPr>
          <w:ilvl w:val="0"/>
          <w:numId w:val="1003"/>
        </w:numPr>
        <w:pStyle w:val="Compact"/>
      </w:pPr>
      <w:r>
        <w:rPr>
          <w:bCs/>
          <w:b/>
        </w:rPr>
        <w:t xml:space="preserve">Participant observation</w:t>
      </w:r>
      <w:r>
        <w:t xml:space="preserve">: Immersive studies in Barcelona’s co-working spaces (e.g., 500 Startups, La Mercè) observing design sprints</w:t>
      </w:r>
    </w:p>
    <w:p>
      <w:pPr>
        <w:numPr>
          <w:ilvl w:val="0"/>
          <w:numId w:val="1003"/>
        </w:numPr>
        <w:pStyle w:val="Compact"/>
      </w:pPr>
      <w:r>
        <w:rPr>
          <w:bCs/>
          <w:b/>
        </w:rPr>
        <w:t xml:space="preserve">Contextual interviews</w:t>
      </w:r>
      <w:r>
        <w:t xml:space="preserve">: 45+ sessions with local UX/UI designers from companies like Glovo, Nubank, and SMEs across Barcelona’s tech corridor</w:t>
      </w:r>
    </w:p>
    <w:p>
      <w:pPr>
        <w:numPr>
          <w:ilvl w:val="0"/>
          <w:numId w:val="1003"/>
        </w:numPr>
        <w:pStyle w:val="Compact"/>
      </w:pPr>
      <w:r>
        <w:rPr>
          <w:bCs/>
          <w:b/>
        </w:rPr>
        <w:t xml:space="preserve">Urban user mapping</w:t>
      </w:r>
      <w:r>
        <w:t xml:space="preserve">: Tracking how residents interact with digital services in public spaces (e.g., Barcelona’s free Wi-Fi zones, municipal apps)</w:t>
      </w:r>
    </w:p>
    <w:bookmarkEnd w:id="23"/>
    <w:bookmarkStart w:id="24" w:name="phase-2-comparative-analysis-months-4-6"/>
    <w:p>
      <w:pPr>
        <w:pStyle w:val="Heading3"/>
      </w:pPr>
      <w:r>
        <w:t xml:space="preserve">Phase 2: Comparative Analysis (Months 4-6)</w:t>
      </w:r>
    </w:p>
    <w:p>
      <w:pPr>
        <w:numPr>
          <w:ilvl w:val="0"/>
          <w:numId w:val="1004"/>
        </w:numPr>
        <w:pStyle w:val="Compact"/>
      </w:pPr>
      <w:r>
        <w:rPr>
          <w:bCs/>
          <w:b/>
        </w:rPr>
        <w:t xml:space="preserve">Cross-cultural A/B testing</w:t>
      </w:r>
      <w:r>
        <w:t xml:space="preserve">: Deploying identical UI prototypes with Catalan/Spanish variants in controlled user tests across Barcelona neighborhoods</w:t>
      </w:r>
    </w:p>
    <w:p>
      <w:pPr>
        <w:numPr>
          <w:ilvl w:val="0"/>
          <w:numId w:val="1004"/>
        </w:numPr>
        <w:pStyle w:val="Compact"/>
      </w:pPr>
      <w:r>
        <w:rPr>
          <w:bCs/>
          <w:b/>
        </w:rPr>
        <w:t xml:space="preserve">Regulatory gap assessment</w:t>
      </w:r>
      <w:r>
        <w:t xml:space="preserve">: Partnering with Barcelona City Council’s Digital Transformation Office to audit 30+ local government apps against Spanish data laws</w:t>
      </w:r>
    </w:p>
    <w:bookmarkEnd w:id="24"/>
    <w:bookmarkStart w:id="25" w:name="phase-3-framework-development-months-7-9"/>
    <w:p>
      <w:pPr>
        <w:pStyle w:val="Heading3"/>
      </w:pPr>
      <w:r>
        <w:t xml:space="preserve">Phase 3: Framework Development (Months 7-9)</w:t>
      </w:r>
    </w:p>
    <w:p>
      <w:pPr>
        <w:numPr>
          <w:ilvl w:val="0"/>
          <w:numId w:val="1005"/>
        </w:numPr>
        <w:pStyle w:val="Compact"/>
      </w:pPr>
      <w:r>
        <w:rPr>
          <w:bCs/>
          <w:b/>
        </w:rPr>
        <w:t xml:space="preserve">Barcelona UX Design Toolkit</w:t>
      </w:r>
      <w:r>
        <w:t xml:space="preserve">: Creating open-source resources for designers including linguistic guidelines, cultural context cards, and compliance checklists</w:t>
      </w:r>
    </w:p>
    <w:p>
      <w:pPr>
        <w:numPr>
          <w:ilvl w:val="0"/>
          <w:numId w:val="1005"/>
        </w:numPr>
        <w:pStyle w:val="Compact"/>
      </w:pPr>
      <w:r>
        <w:rPr>
          <w:bCs/>
          <w:b/>
        </w:rPr>
        <w:t xml:space="preserve">Skills maturity model</w:t>
      </w:r>
      <w:r>
        <w:t xml:space="preserve">: Defining Barcelona-specific competency levels for</w:t>
      </w:r>
      <w:r>
        <w:t xml:space="preserve"> </w:t>
      </w:r>
      <w:r>
        <w:rPr>
          <w:bCs/>
          <w:b/>
        </w:rPr>
        <w:t xml:space="preserve">UX UI Designer</w:t>
      </w:r>
      <w:r>
        <w:t xml:space="preserve">s (from junior to strategic roles)</w:t>
      </w:r>
    </w:p>
    <w:bookmarkEnd w:id="25"/>
    <w:bookmarkEnd w:id="26"/>
    <w:bookmarkStart w:id="27" w:name="X2f3a02df7f28d22964b7ca5fa2d4dc38bad2a19"/>
    <w:p>
      <w:pPr>
        <w:pStyle w:val="Heading2"/>
      </w:pPr>
      <w:r>
        <w:t xml:space="preserve">5. Significance for Spain Barcelona Ecosystem</w:t>
      </w:r>
    </w:p>
    <w:p>
      <w:pPr>
        <w:pStyle w:val="FirstParagraph"/>
      </w:pPr>
      <w:r>
        <w:t xml:space="preserve">This research delivers tangible value across multiple dimensions:</w:t>
      </w:r>
    </w:p>
    <w:p>
      <w:pPr>
        <w:numPr>
          <w:ilvl w:val="0"/>
          <w:numId w:val="1006"/>
        </w:numPr>
        <w:pStyle w:val="Compact"/>
      </w:pPr>
      <w:r>
        <w:rPr>
          <w:bCs/>
          <w:b/>
        </w:rPr>
        <w:t xml:space="preserve">Business Impact</w:t>
      </w:r>
      <w:r>
        <w:t xml:space="preserve">: Reducing product localization costs by 30% through culturally validated design (estimated €1.2M annual savings for Barcelona’s tech sector)</w:t>
      </w:r>
    </w:p>
    <w:p>
      <w:pPr>
        <w:numPr>
          <w:ilvl w:val="0"/>
          <w:numId w:val="1006"/>
        </w:numPr>
        <w:pStyle w:val="Compact"/>
      </w:pPr>
      <w:r>
        <w:rPr>
          <w:bCs/>
          <w:b/>
        </w:rPr>
        <w:t xml:space="preserve">Talent Development</w:t>
      </w:r>
      <w:r>
        <w:t xml:space="preserve">: Informing Barcelona’s university curricula (e.g., ETSAB, ESADE) to create regionally focused UX/UI programs</w:t>
      </w:r>
    </w:p>
    <w:p>
      <w:pPr>
        <w:numPr>
          <w:ilvl w:val="0"/>
          <w:numId w:val="1006"/>
        </w:numPr>
        <w:pStyle w:val="Compact"/>
      </w:pPr>
      <w:r>
        <w:rPr>
          <w:bCs/>
          <w:b/>
        </w:rPr>
        <w:t xml:space="preserve">Public Sector Innovation</w:t>
      </w:r>
      <w:r>
        <w:t xml:space="preserve">: Enabling Barcelona City Council to enhance digital inclusion via accessible municipal services (addressing the 28% digital exclusion rate in older demographics)</w:t>
      </w:r>
    </w:p>
    <w:p>
      <w:pPr>
        <w:numPr>
          <w:ilvl w:val="0"/>
          <w:numId w:val="1006"/>
        </w:numPr>
        <w:pStyle w:val="Compact"/>
      </w:pPr>
      <w:r>
        <w:rPr>
          <w:bCs/>
          <w:b/>
        </w:rPr>
        <w:t xml:space="preserve">Global Benchmarking</w:t>
      </w:r>
      <w:r>
        <w:t xml:space="preserve">: Positioning Barcelona as a reference point for Latin European UX/UI practices, attracting international firms seeking Iberian market entry</w:t>
      </w:r>
    </w:p>
    <w:bookmarkEnd w:id="27"/>
    <w:bookmarkStart w:id="28" w:name="expected-outcomes-and-deliverables"/>
    <w:p>
      <w:pPr>
        <w:pStyle w:val="Heading2"/>
      </w:pPr>
      <w:r>
        <w:t xml:space="preserve">6. Expected Outcomes and Deliverables</w:t>
      </w:r>
    </w:p>
    <w:p>
      <w:pPr>
        <w:pStyle w:val="FirstParagraph"/>
      </w:pPr>
      <w:r>
        <w:t xml:space="preserve">The project will produce:</w:t>
      </w:r>
    </w:p>
    <w:p>
      <w:pPr>
        <w:numPr>
          <w:ilvl w:val="0"/>
          <w:numId w:val="1007"/>
        </w:numPr>
        <w:pStyle w:val="Compact"/>
      </w:pPr>
      <w:r>
        <w:rPr>
          <w:bCs/>
          <w:b/>
        </w:rPr>
        <w:t xml:space="preserve">Barcelona Cultural UX Atlas</w:t>
      </w:r>
      <w:r>
        <w:t xml:space="preserve">: An interactive database mapping cultural touchpoints (e.g., "mealtime app usage peaks at 3-4 PM") for design teams</w:t>
      </w:r>
    </w:p>
    <w:p>
      <w:pPr>
        <w:numPr>
          <w:ilvl w:val="0"/>
          <w:numId w:val="1007"/>
        </w:numPr>
        <w:pStyle w:val="Compact"/>
      </w:pPr>
      <w:r>
        <w:rPr>
          <w:bCs/>
          <w:b/>
        </w:rPr>
        <w:t xml:space="preserve">Regulatory Design Compliance Kit</w:t>
      </w:r>
      <w:r>
        <w:t xml:space="preserve">: Templates for GDPR + Spanish Law integration (e.g., cookie consent flows respecting Catalan privacy norms)</w:t>
      </w:r>
    </w:p>
    <w:p>
      <w:pPr>
        <w:numPr>
          <w:ilvl w:val="0"/>
          <w:numId w:val="1007"/>
        </w:numPr>
        <w:pStyle w:val="Compact"/>
      </w:pPr>
      <w:r>
        <w:rPr>
          <w:bCs/>
          <w:b/>
        </w:rPr>
        <w:t xml:space="preserve">Barcelona UX/UI Professional Certification Framework</w:t>
      </w:r>
      <w:r>
        <w:t xml:space="preserve">: A credentialing system adopted by Barcelona Tech Hub for hiring and upskilling</w:t>
      </w:r>
    </w:p>
    <w:p>
      <w:pPr>
        <w:numPr>
          <w:ilvl w:val="0"/>
          <w:numId w:val="1007"/>
        </w:numPr>
        <w:pStyle w:val="Compact"/>
      </w:pPr>
      <w:r>
        <w:rPr>
          <w:bCs/>
          <w:b/>
        </w:rPr>
        <w:t xml:space="preserve">Policy Briefing</w:t>
      </w:r>
      <w:r>
        <w:t xml:space="preserve">: Recommendations for the Generalitat de Catalunya to support UX/UI talent development through tax incentives and innovation grants</w:t>
      </w:r>
    </w:p>
    <w:bookmarkEnd w:id="28"/>
    <w:bookmarkStart w:id="29" w:name="Xc32fd774d122e5ee0c794f267c897383e765290"/>
    <w:p>
      <w:pPr>
        <w:pStyle w:val="Heading2"/>
      </w:pPr>
      <w:r>
        <w:t xml:space="preserve">7. Ethical Considerations &amp; Community Engagement</w:t>
      </w:r>
    </w:p>
    <w:p>
      <w:pPr>
        <w:pStyle w:val="FirstParagraph"/>
      </w:pPr>
      <w:r>
        <w:t xml:space="preserve">Conducting research in</w:t>
      </w:r>
      <w:r>
        <w:t xml:space="preserve"> </w:t>
      </w:r>
      <w:r>
        <w:rPr>
          <w:bCs/>
          <w:b/>
        </w:rPr>
        <w:t xml:space="preserve">Spain Barcelona</w:t>
      </w:r>
      <w:r>
        <w:t xml:space="preserve"> </w:t>
      </w:r>
      <w:r>
        <w:t xml:space="preserve">requires cultural sensitivity. All participants will receive bilingual (Catalan/Spanish) consent protocols. The study will collaborate with Barceloneta’s digital inclusion centers to ensure marginalized communities benefit from findings. Data anonymization strictly follows Spanish Organic Law 3/2018 on data protection. Crucially, results will be published in open-access formats via Barcelona’s Digital Culture Institute to prevent knowledge hoarding.</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Literature Review &amp; Protocol Design</w:t>
      </w:r>
    </w:p>
    <w:p>
      <w:pPr>
        <w:pStyle w:val="BodyText"/>
      </w:pPr>
      <w:r>
        <w:t xml:space="preserve">Month 1-2</w:t>
      </w:r>
    </w:p>
    <w:p>
      <w:pPr>
        <w:pStyle w:val="BodyText"/>
      </w:pPr>
      <w:r>
        <w:t xml:space="preserve">Cultural research framework approval from Universitat Pompeu Fabra ethics board</w:t>
      </w:r>
    </w:p>
    <w:p>
      <w:pPr>
        <w:pStyle w:val="BodyText"/>
      </w:pPr>
      <w:r>
        <w:t xml:space="preserve">Fieldwork &amp; Data Collection</w:t>
      </w:r>
    </w:p>
    <w:p>
      <w:pPr>
        <w:pStyle w:val="BodyText"/>
      </w:pPr>
      <w:r>
        <w:t xml:space="preserve">Month 3-6</w:t>
      </w:r>
    </w:p>
    <w:p>
      <w:pPr>
        <w:pStyle w:val="BodyText"/>
      </w:pPr>
      <w:r>
        <w:t xml:space="preserve">First draft of Barcelona UX Atlas (50+ user behavior patterns)</w:t>
      </w:r>
    </w:p>
    <w:p>
      <w:pPr>
        <w:pStyle w:val="BodyText"/>
      </w:pPr>
      <w:r>
        <w:t xml:space="preserve">Analysis &amp; Framework Development</w:t>
      </w:r>
    </w:p>
    <w:p>
      <w:pPr>
        <w:pStyle w:val="BodyText"/>
      </w:pPr>
      <w:r>
        <w:rPr>
          <w:bCs/>
          <w:b/>
        </w:rPr>
        <w:t xml:space="preserve">Month 7-8</w:t>
      </w:r>
    </w:p>
    <w:p>
      <w:pPr>
        <w:pStyle w:val="BodyText"/>
      </w:pPr>
      <w:r>
        <w:t xml:space="preserve">This research directly addresses the strategic needs of</w:t>
      </w:r>
      <w:r>
        <w:t xml:space="preserve"> </w:t>
      </w:r>
      <w:r>
        <w:rPr>
          <w:bCs/>
          <w:b/>
        </w:rPr>
        <w:t xml:space="preserve">Spain Barcelona</w:t>
      </w:r>
      <w:r>
        <w:t xml:space="preserve">, positioning it as a leader in culturally intelligent design. By centering local context rather than importing foreign paradigms, the project empowers</w:t>
      </w:r>
      <w:r>
        <w:t xml:space="preserve"> </w:t>
      </w:r>
      <w:r>
        <w:rPr>
          <w:bCs/>
          <w:b/>
        </w:rPr>
        <w:t xml:space="preserve">UX UI Designer</w:t>
      </w:r>
      <w:r>
        <w:t xml:space="preserve">s to create products that genuinely resonate with Barcelona’s 16 million annual visitors and 1.6 million residents. The resulting frameworks will not only solve immediate industry pain points but also establish a replicable model for other Mediterranean cities navigating digital transformation within unique cultural landscapes.</w:t>
      </w:r>
    </w:p>
    <w:bookmarkEnd w:id="30"/>
    <w:bookmarkStart w:id="31" w:name="X31e5d7bbc659b5d7d033189933ad79dd3dbfb82"/>
    <w:p>
      <w:pPr>
        <w:pStyle w:val="Heading2"/>
      </w:pPr>
      <w:r>
        <w:t xml:space="preserve">9. Conclusion: Beyond Design, Toward Cultural Innovation</w:t>
      </w:r>
    </w:p>
    <w:p>
      <w:pPr>
        <w:pStyle w:val="FirstParagraph"/>
      </w:pPr>
      <w:r>
        <w:t xml:space="preserve">In an era where user experience is the primary differentiator in saturated markets, this</w:t>
      </w:r>
      <w:r>
        <w:t xml:space="preserve"> </w:t>
      </w:r>
      <w:r>
        <w:rPr>
          <w:bCs/>
          <w:b/>
        </w:rPr>
        <w:t xml:space="preserve">Research Proposal</w:t>
      </w:r>
      <w:r>
        <w:t xml:space="preserve"> </w:t>
      </w:r>
      <w:r>
        <w:t xml:space="preserve">elevates the role of the</w:t>
      </w:r>
      <w:r>
        <w:t xml:space="preserve"> </w:t>
      </w:r>
      <w:r>
        <w:rPr>
          <w:bCs/>
          <w:b/>
        </w:rPr>
        <w:t xml:space="preserve">UX UI Designer</w:t>
      </w:r>
      <w:r>
        <w:t xml:space="preserve"> </w:t>
      </w:r>
      <w:r>
        <w:t xml:space="preserve">from technician to cultural navigator. For</w:t>
      </w:r>
      <w:r>
        <w:t xml:space="preserve"> </w:t>
      </w:r>
      <w:r>
        <w:rPr>
          <w:bCs/>
          <w:b/>
        </w:rPr>
        <w:t xml:space="preserve">Spain Barcelona</w:t>
      </w:r>
      <w:r>
        <w:t xml:space="preserve">, this is not merely about better apps—it’s about building digital products that honor local identity while connecting globally. As Barcelona aims to become Europe’s "Smartest City," this research provides the indispensable human-centered foundation for sustainable innovation. By investing in context-specific UX/UI intelligence, the city gains a competitive edge in talent retention, market growth, and inclusive digital citizenship—proving that design rooted in place drives global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Spain Barcelona</dc:title>
  <dc:creator/>
  <dc:language>en</dc:language>
  <cp:keywords/>
  <dcterms:created xsi:type="dcterms:W3CDTF">2026-07-21T06:44:19Z</dcterms:created>
  <dcterms:modified xsi:type="dcterms:W3CDTF">2026-07-21T06:44:19Z</dcterms:modified>
</cp:coreProperties>
</file>

<file path=docProps/custom.xml><?xml version="1.0" encoding="utf-8"?>
<Properties xmlns="http://schemas.openxmlformats.org/officeDocument/2006/custom-properties" xmlns:vt="http://schemas.openxmlformats.org/officeDocument/2006/docPropsVTypes"/>
</file>