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8f438698d6bcda30cfc14f1993c36668065a0ce"/>
    <w:p>
      <w:pPr>
        <w:pStyle w:val="Heading1"/>
      </w:pPr>
      <w:r>
        <w:t xml:space="preserve">Research Proposal: The Role and Impact of UX/UI Designers in the Digital Ecosystem of Tanzania Dar es Salaam</w:t>
      </w:r>
    </w:p>
    <w:bookmarkStart w:id="20" w:name="introduction-and-problem-statement"/>
    <w:p>
      <w:pPr>
        <w:pStyle w:val="Heading2"/>
      </w:pPr>
      <w:r>
        <w:t xml:space="preserve">1. Introduction and Problem Statement</w:t>
      </w:r>
    </w:p>
    <w:p>
      <w:pPr>
        <w:pStyle w:val="FirstParagraph"/>
      </w:pPr>
      <w:r>
        <w:t xml:space="preserve">The digital economy in Tanzania Dar es Salaam is experiencing exponential growth, driven by increasing smartphone penetration (70% as of 2023), expanding mobile money infrastructure (e.g., M-Pesa), and a burgeoning startup ecosystem. Despite this momentum, a critical gap persists: the scarcity of specialized</w:t>
      </w:r>
      <w:r>
        <w:t xml:space="preserve"> </w:t>
      </w:r>
      <w:r>
        <w:rPr>
          <w:bCs/>
          <w:b/>
        </w:rPr>
        <w:t xml:space="preserve">UX UI Designer</w:t>
      </w:r>
      <w:r>
        <w:t xml:space="preserve"> </w:t>
      </w:r>
      <w:r>
        <w:t xml:space="preserve">talent capable of creating culturally resonant, accessible digital experiences for Tanzania's diverse population. Current applications often fail to address local linguistic nuances, infrastructural constraints (e.g., low-bandwidth networks), and socioeconomic contexts. This Research Proposal addresses the urgent need to investigate the role of</w:t>
      </w:r>
      <w:r>
        <w:t xml:space="preserve"> </w:t>
      </w:r>
      <w:r>
        <w:rPr>
          <w:bCs/>
          <w:b/>
        </w:rPr>
        <w:t xml:space="preserve">UX UI Designer</w:t>
      </w:r>
      <w:r>
        <w:t xml:space="preserve"> </w:t>
      </w:r>
      <w:r>
        <w:t xml:space="preserve">in optimizing digital services within Tanzania Dar es Salaam, where 54% of internet users access services via mobile phones with limited data plans. Without context-aware design, businesses risk high user abandonment rates and failed digital adoption initiatives.</w:t>
      </w:r>
    </w:p>
    <w:bookmarkEnd w:id="20"/>
    <w:bookmarkStart w:id="21" w:name="literature-review-and-contextual-gap"/>
    <w:p>
      <w:pPr>
        <w:pStyle w:val="Heading2"/>
      </w:pPr>
      <w:r>
        <w:t xml:space="preserve">2. Literature Review and Contextual Gap</w:t>
      </w:r>
    </w:p>
    <w:p>
      <w:pPr>
        <w:pStyle w:val="FirstParagraph"/>
      </w:pPr>
      <w:r>
        <w:t xml:space="preserve">Existing literature on UX/UI design predominantly focuses on Western or Southeast Asian markets, neglecting African contexts. Studies by the African Digital Economy Institute (ADEI, 2022) note that 83% of Tanzanian digital platforms lack localized user testing, leading to usability issues. In Dar es Salaam specifically, research is sparse—only three peer-reviewed papers address UX in East Africa since 2019. Crucially, the</w:t>
      </w:r>
      <w:r>
        <w:t xml:space="preserve"> </w:t>
      </w:r>
      <w:r>
        <w:rPr>
          <w:bCs/>
          <w:b/>
        </w:rPr>
        <w:t xml:space="preserve">Tanzania Dar es Salaam</w:t>
      </w:r>
      <w:r>
        <w:t xml:space="preserve"> </w:t>
      </w:r>
      <w:r>
        <w:t xml:space="preserve">context presents unique challenges: multilingualism (Swahili + 120+ indigenous languages), varying literacy levels, and infrastructure limitations that require specialized design approaches. This proposal directly fills the void by centering on</w:t>
      </w:r>
      <w:r>
        <w:t xml:space="preserve"> </w:t>
      </w:r>
      <w:r>
        <w:rPr>
          <w:bCs/>
          <w:b/>
        </w:rPr>
        <w:t xml:space="preserve">UX UI Designer</w:t>
      </w:r>
      <w:r>
        <w:t xml:space="preserve"> </w:t>
      </w:r>
      <w:r>
        <w:t xml:space="preserve">practices within this high-potential yet underserved market.</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Map the current demand, skills gap, and professional landscape of</w:t>
      </w:r>
      <w:r>
        <w:t xml:space="preserve"> </w:t>
      </w:r>
      <w:r>
        <w:rPr>
          <w:bCs/>
          <w:b/>
        </w:rPr>
        <w:t xml:space="preserve">UX UI Designer</w:t>
      </w:r>
      <w:r>
        <w:t xml:space="preserve"> </w:t>
      </w:r>
      <w:r>
        <w:t xml:space="preserve">roles in Tanzania Dar es Salaam's digital sector;</w:t>
      </w:r>
      <w:r>
        <w:t xml:space="preserve"> </w:t>
      </w:r>
      <w:r>
        <w:t xml:space="preserve">(b) Identify critical usability challenges specific to Tanzanian users (e.g., navigation barriers for non-literate users, data-efficiency needs);</w:t>
      </w:r>
      <w:r>
        <w:t xml:space="preserve"> </w:t>
      </w:r>
      <w:r>
        <w:t xml:space="preserve">(c) Develop a culturally contextualized framework for effective UX/UI design practices tailored to</w:t>
      </w:r>
      <w:r>
        <w:t xml:space="preserve"> </w:t>
      </w:r>
      <w:r>
        <w:rPr>
          <w:bCs/>
          <w:b/>
        </w:rPr>
        <w:t xml:space="preserve">Tanzania Dar es Salaam</w:t>
      </w:r>
      <w:r>
        <w:t xml:space="preserve">;</w:t>
      </w:r>
      <w:r>
        <w:t xml:space="preserve"> </w:t>
      </w:r>
      <w:r>
        <w:t xml:space="preserve">(d) Propose actionable recommendations for businesses, educational institutions, and policymakers to cultivate local UX/UI talent.</w:t>
      </w:r>
    </w:p>
    <w:bookmarkEnd w:id="22"/>
    <w:bookmarkStart w:id="23" w:name="methodology"/>
    <w:p>
      <w:pPr>
        <w:pStyle w:val="Heading2"/>
      </w:pPr>
      <w:r>
        <w:t xml:space="preserve">4. Methodology</w:t>
      </w:r>
    </w:p>
    <w:p>
      <w:pPr>
        <w:pStyle w:val="FirstParagraph"/>
      </w:pPr>
      <w:r>
        <w:t xml:space="preserve">We propose a mixed-methods approach over 10 months:</w:t>
      </w:r>
      <w:r>
        <w:t xml:space="preserve"> </w:t>
      </w:r>
      <w:r>
        <w:rPr>
          <w:bCs/>
          <w:b/>
        </w:rPr>
        <w:t xml:space="preserve">Phase 1: Quantitative Survey (Months 1-3)</w:t>
      </w:r>
      <w:r>
        <w:t xml:space="preserve"> </w:t>
      </w:r>
      <w:r>
        <w:t xml:space="preserve">– Targeting 300+ digital businesses in Dar es Salaam (including fintech, e-commerce, and government digital services) to assess hiring trends, skill requirements, and pain points related to</w:t>
      </w:r>
      <w:r>
        <w:t xml:space="preserve"> </w:t>
      </w:r>
      <w:r>
        <w:rPr>
          <w:bCs/>
          <w:b/>
        </w:rPr>
        <w:t xml:space="preserve">UX UI Designer</w:t>
      </w:r>
      <w:r>
        <w:t xml:space="preserve"> </w:t>
      </w:r>
      <w:r>
        <w:t xml:space="preserve">roles.</w:t>
      </w:r>
      <w:r>
        <w:t xml:space="preserve"> </w:t>
      </w:r>
      <w:r>
        <w:rPr>
          <w:bCs/>
          <w:b/>
        </w:rPr>
        <w:t xml:space="preserve">Phase 2: Qualitative Deep Dives (Months 4-7)</w:t>
      </w:r>
      <w:r>
        <w:t xml:space="preserve"> </w:t>
      </w:r>
      <w:r>
        <w:t xml:space="preserve">– Conducting semi-structured interviews with 30+ practitioners (including local</w:t>
      </w:r>
      <w:r>
        <w:t xml:space="preserve"> </w:t>
      </w:r>
      <w:r>
        <w:rPr>
          <w:bCs/>
          <w:b/>
        </w:rPr>
        <w:t xml:space="preserve">UX UI Designer</w:t>
      </w:r>
      <w:r>
        <w:t xml:space="preserve">s, developers, and business owners) and contextual user testing with 150+ Tanzanian end-users across urban/rural divides in Dar es Salaam.</w:t>
      </w:r>
      <w:r>
        <w:t xml:space="preserve"> </w:t>
      </w:r>
      <w:r>
        <w:rPr>
          <w:bCs/>
          <w:b/>
        </w:rPr>
        <w:t xml:space="preserve">Phase 3: Framework Co-Creation (Months 8-10)</w:t>
      </w:r>
      <w:r>
        <w:t xml:space="preserve"> </w:t>
      </w:r>
      <w:r>
        <w:t xml:space="preserve">– Workshops with stakeholders to refine design guidelines based on findings, culminating in a practical toolkit for</w:t>
      </w:r>
      <w:r>
        <w:t xml:space="preserve"> </w:t>
      </w:r>
      <w:r>
        <w:rPr>
          <w:bCs/>
          <w:b/>
        </w:rPr>
        <w:t xml:space="preserve">UX UI Designer</w:t>
      </w:r>
      <w:r>
        <w:t xml:space="preserve">s operating in Tanzania.</w:t>
      </w:r>
    </w:p>
    <w:p>
      <w:pPr>
        <w:pStyle w:val="BodyText"/>
      </w:pPr>
      <w:r>
        <w:rPr>
          <w:iCs/>
          <w:i/>
        </w:rPr>
        <w:t xml:space="preserve">Rationale:</w:t>
      </w:r>
      <w:r>
        <w:t xml:space="preserve"> </w:t>
      </w:r>
      <w:r>
        <w:t xml:space="preserve">This methodology ensures triangulation of data from business needs, designer expertise, and user realities—critical for generating contextually valid insights. The focus on Dar es Salaam as the primary research site aligns with its status as Tanzania’s digital hub (hosting 65% of the country’s tech startups).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w:t>
      </w:r>
      <w:r>
        <w:t xml:space="preserve"> </w:t>
      </w:r>
      <w:r>
        <w:rPr>
          <w:bCs/>
          <w:b/>
        </w:rPr>
        <w:t xml:space="preserve">(1) Evidence-Based Demand Assessment:</w:t>
      </w:r>
      <w:r>
        <w:t xml:space="preserve"> </w:t>
      </w:r>
      <w:r>
        <w:t xml:space="preserve">A comprehensive report detailing the current supply/demand balance for</w:t>
      </w:r>
      <w:r>
        <w:t xml:space="preserve"> </w:t>
      </w:r>
      <w:r>
        <w:rPr>
          <w:bCs/>
          <w:b/>
        </w:rPr>
        <w:t xml:space="preserve">UX UI Designer</w:t>
      </w:r>
      <w:r>
        <w:t xml:space="preserve">s in Tanzania Dar es Salaam, including salary benchmarks, key competencies (e.g., Swahili language integration, offline functionality design), and industry-specific gaps.</w:t>
      </w:r>
      <w:r>
        <w:t xml:space="preserve"> </w:t>
      </w:r>
      <w:r>
        <w:rPr>
          <w:bCs/>
          <w:b/>
        </w:rPr>
        <w:t xml:space="preserve">(2) Culturally Grounded Design Framework:</w:t>
      </w:r>
      <w:r>
        <w:t xml:space="preserve"> </w:t>
      </w:r>
      <w:r>
        <w:t xml:space="preserve">A publicly accessible toolkit featuring:</w:t>
      </w:r>
      <w:r>
        <w:t xml:space="preserve"> </w:t>
      </w:r>
      <w:r>
        <w:t xml:space="preserve">- *Contextual User Personas* (e.g., "Amina, a rural market vendor using basic mobile for M-Pesa transactions")</w:t>
      </w:r>
      <w:r>
        <w:t xml:space="preserve"> </w:t>
      </w:r>
      <w:r>
        <w:t xml:space="preserve">- *Low-Bandwidth UI Patterns* (e.g., icon-based navigation, data-minimized loading)</w:t>
      </w:r>
      <w:r>
        <w:t xml:space="preserve"> </w:t>
      </w:r>
      <w:r>
        <w:t xml:space="preserve">- *Localization Protocols* for Swahili and regional dialects.</w:t>
      </w:r>
      <w:r>
        <w:t xml:space="preserve"> </w:t>
      </w:r>
      <w:r>
        <w:rPr>
          <w:bCs/>
          <w:b/>
        </w:rPr>
        <w:t xml:space="preserve">(3) Policy and Education Roadmap:</w:t>
      </w:r>
      <w:r>
        <w:t xml:space="preserve"> </w:t>
      </w:r>
      <w:r>
        <w:t xml:space="preserve">Recommendations for universities (e.g., University of Dar es Salaam’s Computer Science program), bootcamps like Moringa School, and the Tanzania Communications Regulatory Authority to integrate UX/UI training into national digital literacy initiatives.</w:t>
      </w:r>
    </w:p>
    <w:p>
      <w:pPr>
        <w:pStyle w:val="BodyText"/>
      </w:pPr>
      <w:r>
        <w:t xml:space="preserve">The significance extends beyond academia: By empowering businesses to create inclusive digital services, this research directly supports Tanzania’s Vision 2025 goals for economic transformation. A study by the World Bank (2023) found that every $1 invested in user-centered design generates $7 in customer retention—critical for startups operating in Dar es Salaam’s competitive market. Furthermore, addressing</w:t>
      </w:r>
      <w:r>
        <w:t xml:space="preserve"> </w:t>
      </w:r>
      <w:r>
        <w:rPr>
          <w:bCs/>
          <w:b/>
        </w:rPr>
        <w:t xml:space="preserve">UX UI Designer</w:t>
      </w:r>
      <w:r>
        <w:t xml:space="preserve"> </w:t>
      </w:r>
      <w:r>
        <w:t xml:space="preserve">skill gaps will reduce reliance on foreign talent and foster local tech entrepreneurship.</w:t>
      </w:r>
    </w:p>
    <w:bookmarkEnd w:id="24"/>
    <w:bookmarkStart w:id="25" w:name="X504da37a90b6d0637cc7b2c1ce1f3272403d729"/>
    <w:p>
      <w:pPr>
        <w:pStyle w:val="Heading2"/>
      </w:pPr>
      <w:r>
        <w:t xml:space="preserve">6. Ethical Considerations and Community Engagement</w:t>
      </w:r>
    </w:p>
    <w:p>
      <w:pPr>
        <w:pStyle w:val="FirstParagraph"/>
      </w:pPr>
      <w:r>
        <w:t xml:space="preserve">All research adheres to Tanzania’s National Data Protection Regulations (2017) and follows community-informed protocols. User testing will prioritize consent, compensation (for participants from low-income backgrounds), and anonymization of responses. Partnerships with local organizations like the Tanzania Digital Society (TDS) ensure findings are disseminated through community workshops in Dar es Salaam neighborhoods, not just academic journals. This approach aligns with the "Design for Africa" movement emphasizing co-creation over extractive research.</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w:t>
      </w:r>
    </w:p>
    <w:p>
      <w:pPr>
        <w:pStyle w:val="BodyText"/>
      </w:pPr>
      <w:r>
        <w:t xml:space="preserve">Ethics clearance, partner MOUs (TDS, Moringa School)</w:t>
      </w:r>
    </w:p>
    <w:p>
      <w:pPr>
        <w:pStyle w:val="BodyText"/>
      </w:pPr>
      <w:r>
        <w:t xml:space="preserve">Quantitative Data Collection</w:t>
      </w:r>
    </w:p>
    <w:p>
      <w:pPr>
        <w:pStyle w:val="BodyText"/>
      </w:pPr>
      <w:r>
        <w:t xml:space="preserve">Months 2-3</w:t>
      </w:r>
    </w:p>
    <w:p>
      <w:pPr>
        <w:pStyle w:val="BodyText"/>
      </w:pPr>
      <w:r>
        <w:t xml:space="preserve">Survey database + demand analysis report</w:t>
      </w:r>
    </w:p>
    <w:p>
      <w:pPr>
        <w:pStyle w:val="BodyText"/>
      </w:pPr>
      <w:r>
        <w:t xml:space="preserve">Qualitative Fieldwork</w:t>
      </w:r>
    </w:p>
    <w:p>
      <w:pPr>
        <w:pStyle w:val="BodyText"/>
      </w:pPr>
      <w:r>
        <w:t xml:space="preserve">Months 4-7</w:t>
      </w:r>
    </w:p>
    <w:p>
      <w:pPr>
        <w:pStyle w:val="BodyText"/>
      </w:pPr>
      <w:r>
        <w:t xml:space="preserve">Phase 4: Framework Development &amp; Dissemination (Months 8-10)</w:t>
      </w:r>
    </w:p>
    <w:p>
      <w:pPr>
        <w:pStyle w:val="BodyText"/>
      </w:pPr>
      <w:r>
        <w:t xml:space="preserve">Workshops, toolkit finalization, policy briefs for government stakeholders</w:t>
      </w:r>
    </w:p>
    <w:bookmarkEnd w:id="26"/>
    <w:bookmarkStart w:id="27" w:name="conclusion"/>
    <w:p>
      <w:pPr>
        <w:pStyle w:val="Heading2"/>
      </w:pPr>
      <w:r>
        <w:t xml:space="preserve">8. Conclusion</w:t>
      </w:r>
    </w:p>
    <w:p>
      <w:pPr>
        <w:pStyle w:val="FirstParagraph"/>
      </w:pPr>
      <w:r>
        <w:t xml:space="preserve">The success of Tanzania’s digital transformation hinges on human-centered design. This Research Proposal directly confronts the underinvestment in</w:t>
      </w:r>
      <w:r>
        <w:t xml:space="preserve"> </w:t>
      </w:r>
      <w:r>
        <w:rPr>
          <w:bCs/>
          <w:b/>
        </w:rPr>
        <w:t xml:space="preserve">UX UI Designer</w:t>
      </w:r>
      <w:r>
        <w:t xml:space="preserve"> </w:t>
      </w:r>
      <w:r>
        <w:t xml:space="preserve">expertise within Tanzania Dar es Salaam—a critical oversight given the city’s role as East Africa’s innovation epicenter. By grounding this study in local realities, we move beyond generic Western frameworks to create scalable solutions for a market of 60 million people. The outcomes will empower businesses to serve Tanzanians authentically, accelerate digital inclusion, and position Dar es Salaam as a model for context-driven design in emerging economies. Ultimately, this</w:t>
      </w:r>
      <w:r>
        <w:t xml:space="preserve"> </w:t>
      </w:r>
      <w:r>
        <w:rPr>
          <w:bCs/>
          <w:b/>
        </w:rPr>
        <w:t xml:space="preserve">Research Proposal</w:t>
      </w:r>
      <w:r>
        <w:t xml:space="preserve"> </w:t>
      </w:r>
      <w:r>
        <w:t xml:space="preserve">seeks not just to document gaps but to catalyze a new era of locally crafted digital experiences in Tanzania.</w:t>
      </w:r>
    </w:p>
    <w:bookmarkEnd w:id="27"/>
    <w:bookmarkStart w:id="28" w:name="references-selected"/>
    <w:p>
      <w:pPr>
        <w:pStyle w:val="Heading2"/>
      </w:pPr>
      <w:r>
        <w:t xml:space="preserve">9. References (Selected)</w:t>
      </w:r>
    </w:p>
    <w:p>
      <w:pPr>
        <w:numPr>
          <w:ilvl w:val="0"/>
          <w:numId w:val="1001"/>
        </w:numPr>
        <w:pStyle w:val="Compact"/>
      </w:pPr>
      <w:r>
        <w:t xml:space="preserve">African Digital Economy Institute (ADEI). (2022). *Digital Inclusion in East Africa: UX Gaps and Opportunities*. Dar es Salaam: ADEI Press.</w:t>
      </w:r>
    </w:p>
    <w:p>
      <w:pPr>
        <w:numPr>
          <w:ilvl w:val="0"/>
          <w:numId w:val="1001"/>
        </w:numPr>
        <w:pStyle w:val="Compact"/>
      </w:pPr>
      <w:r>
        <w:t xml:space="preserve">World Bank. (2023). *The Economic Impact of User-Centered Design in Emerging Markets*. Washington, DC.</w:t>
      </w:r>
    </w:p>
    <w:p>
      <w:pPr>
        <w:numPr>
          <w:ilvl w:val="0"/>
          <w:numId w:val="1001"/>
        </w:numPr>
        <w:pStyle w:val="Compact"/>
      </w:pPr>
      <w:r>
        <w:t xml:space="preserve">Tanzania Communications Regulatory Authority (TCRA). (2017). *National Data Protection Regulations*. Dar es Salaam: TCRA.</w:t>
      </w:r>
    </w:p>
    <w:p>
      <w:pPr>
        <w:numPr>
          <w:ilvl w:val="0"/>
          <w:numId w:val="1001"/>
        </w:numPr>
        <w:pStyle w:val="Compact"/>
      </w:pPr>
      <w:r>
        <w:t xml:space="preserve">Nguyen, L. et al. (2021). "Designing for Low-Literacy Users in Africa." *Proceedings of ACM CHI*, 1–14.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UX UI Designer in Tanzania Dar es Salaam</dc:title>
  <dc:creator/>
  <dc:language>en</dc:language>
  <cp:keywords/>
  <dcterms:created xsi:type="dcterms:W3CDTF">2026-06-03T09:53:05Z</dcterms:created>
  <dcterms:modified xsi:type="dcterms:W3CDTF">2026-06-03T09:53:05Z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