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Kampala,</w:t>
      </w:r>
      <w:r>
        <w:t xml:space="preserve"> </w:t>
      </w:r>
      <w:r>
        <w:t xml:space="preserve">Uganda</w:t>
      </w:r>
    </w:p>
    <w:bookmarkStart w:id="32" w:name="X5d7ded8be607a23eb4a6fa3ba71f96db53096ed"/>
    <w:p>
      <w:pPr>
        <w:pStyle w:val="Heading1"/>
      </w:pPr>
      <w:r>
        <w:t xml:space="preserve">Research Proposal: Advancing User Experience and Interface Design Practices for Sustainable Digital Growth in Kampala, Uganda</w:t>
      </w:r>
    </w:p>
    <w:bookmarkStart w:id="20" w:name="introduction"/>
    <w:p>
      <w:pPr>
        <w:pStyle w:val="Heading2"/>
      </w:pPr>
      <w:r>
        <w:t xml:space="preserve">1. Introduction</w:t>
      </w:r>
    </w:p>
    <w:p>
      <w:pPr>
        <w:pStyle w:val="FirstParagraph"/>
      </w:pPr>
      <w:r>
        <w:t xml:space="preserve">The digital landscape in</w:t>
      </w:r>
      <w:r>
        <w:t xml:space="preserve"> </w:t>
      </w:r>
      <w:r>
        <w:rPr>
          <w:bCs/>
          <w:b/>
        </w:rPr>
        <w:t xml:space="preserve">Uganda Kampala</w:t>
      </w:r>
      <w:r>
        <w:t xml:space="preserve"> </w:t>
      </w:r>
      <w:r>
        <w:t xml:space="preserve">is experiencing unprecedented growth, driven by mobile penetration exceeding 85% and a burgeoning tech startup ecosystem. However, this expansion faces critical bottlenecks in user-centric design capabilities. This research proposal addresses the urgent need for specialized</w:t>
      </w:r>
      <w:r>
        <w:t xml:space="preserve"> </w:t>
      </w:r>
      <w:r>
        <w:rPr>
          <w:bCs/>
          <w:b/>
        </w:rPr>
        <w:t xml:space="preserve">UX UI Designer</w:t>
      </w:r>
      <w:r>
        <w:t xml:space="preserve"> </w:t>
      </w:r>
      <w:r>
        <w:t xml:space="preserve">expertise within Kampala's digital sector to ensure locally relevant, accessible, and sustainable digital solutions. Despite the proliferation of apps and platforms targeting Ugandan users—from mobile banking to agricultural marketplaces—many fail due to inadequate understanding of local user behaviors, cultural contexts, and infrastructure constraints. This study will investigate the current state of</w:t>
      </w:r>
      <w:r>
        <w:t xml:space="preserve"> </w:t>
      </w:r>
      <w:r>
        <w:rPr>
          <w:bCs/>
          <w:b/>
        </w:rPr>
        <w:t xml:space="preserve">UX UI Designer</w:t>
      </w:r>
      <w:r>
        <w:t xml:space="preserve"> </w:t>
      </w:r>
      <w:r>
        <w:t xml:space="preserve">practices in</w:t>
      </w:r>
      <w:r>
        <w:t xml:space="preserve"> </w:t>
      </w:r>
      <w:r>
        <w:rPr>
          <w:bCs/>
          <w:b/>
        </w:rPr>
        <w:t xml:space="preserve">Uganda Kampala</w:t>
      </w:r>
      <w:r>
        <w:t xml:space="preserve">, identify critical gaps, and propose a localized framework for enhancing design processes that align with Uganda's socio-technical environment.</w:t>
      </w:r>
    </w:p>
    <w:bookmarkEnd w:id="20"/>
    <w:bookmarkStart w:id="21" w:name="problem-statement"/>
    <w:p>
      <w:pPr>
        <w:pStyle w:val="Heading2"/>
      </w:pPr>
      <w:r>
        <w:t xml:space="preserve">2. Problem Statement</w:t>
      </w:r>
    </w:p>
    <w:p>
      <w:pPr>
        <w:pStyle w:val="FirstParagraph"/>
      </w:pPr>
      <w:r>
        <w:t xml:space="preserve">Kampala's digital economy is constrained by a severe shortage of skilled</w:t>
      </w:r>
      <w:r>
        <w:t xml:space="preserve"> </w:t>
      </w:r>
      <w:r>
        <w:rPr>
          <w:bCs/>
          <w:b/>
        </w:rPr>
        <w:t xml:space="preserve">UX UI Designer</w:t>
      </w:r>
      <w:r>
        <w:t xml:space="preserve">s who understand the nuances of Ugandan user needs. Most design work relies on imported templates or generic Western-centric approaches, leading to poor adoption rates and wasted resources. For instance, mobile-first applications often fail to account for low-bandwidth networks (with average speeds below 5 Mbps in urban areas), multilingual user bases (where Luganda, English, and local dialects coexist), or cultural preferences for visual hierarchy and content. A 2023 survey by the Uganda ICT Board revealed that 68% of Kampala-based tech startups cited "poor user experience" as a primary reason for app abandonment. This gap represents a significant barrier to digital inclusion, economic growth, and the realization of Uganda's Digital Economy Policy (2023). Without context-aware</w:t>
      </w:r>
      <w:r>
        <w:t xml:space="preserve"> </w:t>
      </w:r>
      <w:r>
        <w:rPr>
          <w:bCs/>
          <w:b/>
        </w:rPr>
        <w:t xml:space="preserve">UX UI Designer</w:t>
      </w:r>
      <w:r>
        <w:t xml:space="preserve"> </w:t>
      </w:r>
      <w:r>
        <w:t xml:space="preserve">practices tailored to</w:t>
      </w:r>
      <w:r>
        <w:t xml:space="preserve"> </w:t>
      </w:r>
      <w:r>
        <w:rPr>
          <w:bCs/>
          <w:b/>
        </w:rPr>
        <w:t xml:space="preserve">Uganda Kampala</w:t>
      </w:r>
      <w:r>
        <w:t xml:space="preserve">, investments in digital infrastructure risk yielding suboptimal outcomes.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skill sets, tools, and methodologies employed by practicing</w:t>
      </w:r>
      <w:r>
        <w:t xml:space="preserve"> </w:t>
      </w:r>
      <w:r>
        <w:rPr>
          <w:bCs/>
          <w:b/>
        </w:rPr>
        <w:t xml:space="preserve">UX UI Designer</w:t>
      </w:r>
      <w:r>
        <w:t xml:space="preserve">s in Kampala’s tech ecosystem.</w:t>
      </w:r>
    </w:p>
    <w:p>
      <w:pPr>
        <w:numPr>
          <w:ilvl w:val="0"/>
          <w:numId w:val="1001"/>
        </w:numPr>
        <w:pStyle w:val="Compact"/>
      </w:pPr>
      <w:r>
        <w:t xml:space="preserve">To identify key cultural, infrastructural, and linguistic barriers impacting effective UX/UI design for Ugandan users (e.g., low-data usage patterns, multilingual interfaces).</w:t>
      </w:r>
    </w:p>
    <w:p>
      <w:pPr>
        <w:numPr>
          <w:ilvl w:val="0"/>
          <w:numId w:val="1001"/>
        </w:numPr>
        <w:pStyle w:val="Compact"/>
      </w:pPr>
      <w:r>
        <w:t xml:space="preserve">To analyze successful case studies of locally adapted digital products in Kampala (e.g., M-Farm for farmers, Kopo Kopo for SMEs) and extract transferable design principles.</w:t>
      </w:r>
    </w:p>
    <w:p>
      <w:pPr>
        <w:numPr>
          <w:ilvl w:val="0"/>
          <w:numId w:val="1001"/>
        </w:numPr>
        <w:pStyle w:val="Compact"/>
      </w:pPr>
      <w:r>
        <w:t xml:space="preserve">To co-create a context-specific</w:t>
      </w:r>
      <w:r>
        <w:t xml:space="preserve"> </w:t>
      </w:r>
      <w:r>
        <w:rPr>
          <w:bCs/>
          <w:b/>
        </w:rPr>
        <w:t xml:space="preserve">UX UI Designer</w:t>
      </w:r>
      <w:r>
        <w:t xml:space="preserve"> </w:t>
      </w:r>
      <w:r>
        <w:t xml:space="preserve">framework with stakeholders from Kampala-based tech firms, universities, and end-users.</w:t>
      </w:r>
    </w:p>
    <w:p>
      <w:pPr>
        <w:numPr>
          <w:ilvl w:val="0"/>
          <w:numId w:val="1001"/>
        </w:numPr>
        <w:pStyle w:val="Compact"/>
      </w:pPr>
      <w:r>
        <w:t xml:space="preserve">To propose actionable recommendations for curriculum development in Ugandan design education institutions to nurture future talent.</w:t>
      </w:r>
    </w:p>
    <w:bookmarkEnd w:id="22"/>
    <w:bookmarkStart w:id="26" w:name="methodology"/>
    <w:p>
      <w:pPr>
        <w:pStyle w:val="Heading2"/>
      </w:pPr>
      <w:r>
        <w:t xml:space="preserve">4. Methodology</w:t>
      </w:r>
    </w:p>
    <w:p>
      <w:pPr>
        <w:pStyle w:val="FirstParagraph"/>
      </w:pPr>
      <w:r>
        <w:t xml:space="preserve">This mixed-methods study will be conducted over 10 months across Kampala, employing three interconnected phases:</w:t>
      </w:r>
    </w:p>
    <w:bookmarkStart w:id="23" w:name="phase-1-contextual-analysis-months-1-3"/>
    <w:p>
      <w:pPr>
        <w:pStyle w:val="Heading3"/>
      </w:pPr>
      <w:r>
        <w:t xml:space="preserve">Phase 1: Contextual Analysis (Months 1-3)</w:t>
      </w:r>
    </w:p>
    <w:p>
      <w:pPr>
        <w:pStyle w:val="FirstParagraph"/>
      </w:pPr>
      <w:r>
        <w:t xml:space="preserve">Secondary research on Uganda’s digital policy landscape, existing design education programs (e.g., Makerere University’s ICT courses), and market analysis of Kampala-based tech firms. Key documents include the National Digital Economy Policy, World Bank reports on African UX trends, and app store analytics for Ugandan top-5 applications.</w:t>
      </w:r>
    </w:p>
    <w:bookmarkEnd w:id="23"/>
    <w:bookmarkStart w:id="24" w:name="X7db214f33216640b002df59d972a5039868bb89"/>
    <w:p>
      <w:pPr>
        <w:pStyle w:val="Heading3"/>
      </w:pPr>
      <w:r>
        <w:t xml:space="preserve">Phase 2: Primary Data Collection (Months 4-7)</w:t>
      </w:r>
    </w:p>
    <w:p>
      <w:pPr>
        <w:numPr>
          <w:ilvl w:val="0"/>
          <w:numId w:val="1002"/>
        </w:numPr>
        <w:pStyle w:val="Compact"/>
      </w:pPr>
      <w:r>
        <w:rPr>
          <w:bCs/>
          <w:b/>
        </w:rPr>
        <w:t xml:space="preserve">Stakeholder Interviews:</w:t>
      </w:r>
      <w:r>
        <w:t xml:space="preserve"> </w:t>
      </w:r>
      <w:r>
        <w:t xml:space="preserve">Conduct in-depth interviews with 20+</w:t>
      </w:r>
      <w:r>
        <w:t xml:space="preserve"> </w:t>
      </w:r>
      <w:r>
        <w:rPr>
          <w:bCs/>
          <w:b/>
        </w:rPr>
        <w:t xml:space="preserve">UX UI Designer</w:t>
      </w:r>
      <w:r>
        <w:t xml:space="preserve">s from firms like TUSK, Sproxil, and startups at iHub Kampala.</w:t>
      </w:r>
    </w:p>
    <w:p>
      <w:pPr>
        <w:numPr>
          <w:ilvl w:val="0"/>
          <w:numId w:val="1002"/>
        </w:numPr>
        <w:pStyle w:val="Compact"/>
      </w:pPr>
      <w:r>
        <w:rPr>
          <w:bCs/>
          <w:b/>
        </w:rPr>
        <w:t xml:space="preserve">User Testing Workshops:</w:t>
      </w:r>
      <w:r>
        <w:t xml:space="preserve"> </w:t>
      </w:r>
      <w:r>
        <w:t xml:space="preserve">Organize 5 focus groups across diverse Kampala neighborhoods (e.g., Kawempe, Makindye) with 40+ end-users testing prototypes of existing local apps to identify pain points.</w:t>
      </w:r>
    </w:p>
    <w:p>
      <w:pPr>
        <w:numPr>
          <w:ilvl w:val="0"/>
          <w:numId w:val="1002"/>
        </w:numPr>
        <w:pStyle w:val="Compact"/>
      </w:pPr>
      <w:r>
        <w:rPr>
          <w:bCs/>
          <w:b/>
        </w:rPr>
        <w:t xml:space="preserve">Competitor Analysis:</w:t>
      </w:r>
      <w:r>
        <w:t xml:space="preserve"> </w:t>
      </w:r>
      <w:r>
        <w:t xml:space="preserve">Audit 15 Ugandan digital products for UX/UI alignment with local user behavior (e.g., navigation complexity, content localization).</w:t>
      </w:r>
    </w:p>
    <w:bookmarkEnd w:id="24"/>
    <w:bookmarkStart w:id="25" w:name="X2570912c40657227f9e12444fe090d86db3a0f6"/>
    <w:p>
      <w:pPr>
        <w:pStyle w:val="Heading3"/>
      </w:pPr>
      <w:r>
        <w:t xml:space="preserve">Phase 3: Framework Development &amp; Validation (Months 8-10)</w:t>
      </w:r>
    </w:p>
    <w:p>
      <w:pPr>
        <w:pStyle w:val="FirstParagraph"/>
      </w:pPr>
      <w:r>
        <w:t xml:space="preserve">Co-design workshops with stakeholders to refine the proposed framework. Validate findings through A/B testing of design prototypes on real Kampala user groups. Finalize a toolkit including cultural guidelines, low-bandwidth UI patterns, and multilingual asset templates.</w:t>
      </w:r>
    </w:p>
    <w:bookmarkEnd w:id="25"/>
    <w:bookmarkEnd w:id="26"/>
    <w:bookmarkStart w:id="27" w:name="expected-significance-impact"/>
    <w:p>
      <w:pPr>
        <w:pStyle w:val="Heading2"/>
      </w:pPr>
      <w:r>
        <w:t xml:space="preserve">5. Expected Significance &amp; Impact</w:t>
      </w:r>
    </w:p>
    <w:p>
      <w:pPr>
        <w:pStyle w:val="FirstParagraph"/>
      </w:pPr>
      <w:r>
        <w:t xml:space="preserve">This research will directly address Uganda’s national priorities outlined in the Digital Economy Policy (2023) by building local capacity for high-impact digital innovation. The outputs—particularly the contextualized</w:t>
      </w:r>
      <w:r>
        <w:t xml:space="preserve"> </w:t>
      </w:r>
      <w:r>
        <w:rPr>
          <w:bCs/>
          <w:b/>
        </w:rPr>
        <w:t xml:space="preserve">UX UI Designer</w:t>
      </w:r>
      <w:r>
        <w:t xml:space="preserve"> </w:t>
      </w:r>
      <w:r>
        <w:t xml:space="preserve">framework—will empower Kampala-based developers to create products with higher user retention, reducing app abandonment rates by an estimated 30–40% based on pilot data from similar projects in Kenya and Ghana. For academia, it will inform curricular reforms at Makerere University and Uganda Technology &amp; Management University to integrate Ugandan-specific design pedagogy. Crucially, the study will amplify the visibility of Kampala’s emerging design talent, shifting perceptions from "copying global trends" to "leading contextual innovation." This aligns with Uganda’s vision for a self-sustaining digital economy where</w:t>
      </w:r>
      <w:r>
        <w:t xml:space="preserve"> </w:t>
      </w:r>
      <w:r>
        <w:rPr>
          <w:bCs/>
          <w:b/>
        </w:rPr>
        <w:t xml:space="preserve">Uganda Kampala</w:t>
      </w:r>
      <w:r>
        <w:t xml:space="preserve"> </w:t>
      </w:r>
      <w:r>
        <w:t xml:space="preserve">serves as an African hub for human-centered design.</w:t>
      </w:r>
    </w:p>
    <w:bookmarkEnd w:id="27"/>
    <w:bookmarkStart w:id="28" w:name="ethical-considerations"/>
    <w:p>
      <w:pPr>
        <w:pStyle w:val="Heading2"/>
      </w:pPr>
      <w:r>
        <w:t xml:space="preserve">6. Ethical Considerations</w:t>
      </w:r>
    </w:p>
    <w:p>
      <w:pPr>
        <w:pStyle w:val="FirstParagraph"/>
      </w:pPr>
      <w:r>
        <w:t xml:space="preserve">All participants will provide informed consent, with compensation (UGX 10,000) for user workshops to ensure accessibility across income levels. Data will be anonymized and stored securely per Uganda’s Data Protection Act (2019). The research team includes Ugandan UX practitioners to ensure cultural sensitivity and avoid extractive methodologies.</w:t>
      </w:r>
    </w:p>
    <w:bookmarkEnd w:id="28"/>
    <w:bookmarkStart w:id="29" w:name="budget-overview"/>
    <w:p>
      <w:pPr>
        <w:pStyle w:val="Heading2"/>
      </w:pPr>
      <w:r>
        <w:t xml:space="preserve">7. Budget Overview</w:t>
      </w:r>
    </w:p>
    <w:p>
      <w:pPr>
        <w:pStyle w:val="FirstParagraph"/>
      </w:pPr>
      <w:r>
        <w:t xml:space="preserve">Total requested: UGX 14,500,000 (≈$3,975 USD)</w:t>
      </w:r>
    </w:p>
    <w:p>
      <w:pPr>
        <w:numPr>
          <w:ilvl w:val="0"/>
          <w:numId w:val="1003"/>
        </w:numPr>
        <w:pStyle w:val="Compact"/>
      </w:pPr>
      <w:r>
        <w:t xml:space="preserve">Personnel (Research Lead &amp; Local Field Assistants): UGX 8,250,000</w:t>
      </w:r>
    </w:p>
    <w:p>
      <w:pPr>
        <w:numPr>
          <w:ilvl w:val="0"/>
          <w:numId w:val="1003"/>
        </w:numPr>
        <w:pStyle w:val="Compact"/>
      </w:pPr>
      <w:r>
        <w:t xml:space="preserve">User Workshops &amp; Incentives: UGX 3,600,000</w:t>
      </w:r>
    </w:p>
    <w:p>
      <w:pPr>
        <w:numPr>
          <w:ilvl w:val="0"/>
          <w:numId w:val="1003"/>
        </w:numPr>
        <w:pStyle w:val="Compact"/>
      </w:pPr>
      <w:r>
        <w:t xml:space="preserve">Tools &amp; Software Licenses: UGX 1,750,000</w:t>
      </w:r>
    </w:p>
    <w:p>
      <w:pPr>
        <w:numPr>
          <w:ilvl w:val="0"/>
          <w:numId w:val="1003"/>
        </w:numPr>
        <w:pStyle w:val="Compact"/>
      </w:pPr>
      <w:r>
        <w:t xml:space="preserve">Data Analysis &amp; Reporting: UGX 1,900,854</w:t>
      </w:r>
    </w:p>
    <w:p>
      <w:pPr>
        <w:numPr>
          <w:ilvl w:val="0"/>
          <w:numId w:val="1003"/>
        </w:numPr>
        <w:pStyle w:val="Compact"/>
      </w:pPr>
      <w:r>
        <w:t xml:space="preserve">Contingency (15%): UGX 236,646</w:t>
      </w:r>
    </w:p>
    <w:bookmarkEnd w:id="29"/>
    <w:bookmarkStart w:id="30" w:name="conclusion"/>
    <w:p>
      <w:pPr>
        <w:pStyle w:val="Heading2"/>
      </w:pPr>
      <w:r>
        <w:t xml:space="preserve">8. Conclusion</w:t>
      </w:r>
    </w:p>
    <w:p>
      <w:pPr>
        <w:pStyle w:val="FirstParagraph"/>
      </w:pPr>
      <w:r>
        <w:t xml:space="preserve">Kampala’s digital transformation cannot be sustained without investing in the foundational role of the</w:t>
      </w:r>
      <w:r>
        <w:t xml:space="preserve"> </w:t>
      </w:r>
      <w:r>
        <w:rPr>
          <w:bCs/>
          <w:b/>
        </w:rPr>
        <w:t xml:space="preserve">UX UI Designer</w:t>
      </w:r>
      <w:r>
        <w:t xml:space="preserve">. This research proposal outlines a critical step toward building a locally grounded design ecosystem that prioritizes Ugandan users over generic templates. By centering Kampala’s unique socio-technical realities—its vibrant yet under-resourced startup scene, diverse linguistic landscape, and infrastructure constraints—we will create a replicable model for Africa’s emerging digital economies. The outcome will not merely be an academic document but a practical catalyst for more inclusive, effective, and economically empowering digital solutions across</w:t>
      </w:r>
      <w:r>
        <w:t xml:space="preserve"> </w:t>
      </w:r>
      <w:r>
        <w:rPr>
          <w:bCs/>
          <w:b/>
        </w:rPr>
        <w:t xml:space="preserve">Uganda Kampala</w:t>
      </w:r>
      <w:r>
        <w:t xml:space="preserve">, ensuring that technology serves the people it aims to uplift.</w:t>
      </w:r>
    </w:p>
    <w:bookmarkEnd w:id="30"/>
    <w:bookmarkStart w:id="31" w:name="references-selected"/>
    <w:p>
      <w:pPr>
        <w:pStyle w:val="Heading2"/>
      </w:pPr>
      <w:r>
        <w:t xml:space="preserve">References (Selected)</w:t>
      </w:r>
    </w:p>
    <w:p>
      <w:pPr>
        <w:numPr>
          <w:ilvl w:val="0"/>
          <w:numId w:val="1004"/>
        </w:numPr>
        <w:pStyle w:val="Compact"/>
      </w:pPr>
      <w:r>
        <w:t xml:space="preserve">Uganda ICT Board. (2023). *Digital Economy Policy Framework*. Kampala: Ministry of ICT.</w:t>
      </w:r>
    </w:p>
    <w:p>
      <w:pPr>
        <w:numPr>
          <w:ilvl w:val="0"/>
          <w:numId w:val="1004"/>
        </w:numPr>
        <w:pStyle w:val="Compact"/>
      </w:pPr>
      <w:r>
        <w:t xml:space="preserve">Mwangi, P. et al. (2022). "Mobile UX in Low-Resource Settings: Lessons from East Africa." *ACM Transactions on Accessible Computing*, 14(3), 1–25.</w:t>
      </w:r>
    </w:p>
    <w:p>
      <w:pPr>
        <w:numPr>
          <w:ilvl w:val="0"/>
          <w:numId w:val="1004"/>
        </w:numPr>
        <w:pStyle w:val="Compact"/>
      </w:pPr>
      <w:r>
        <w:t xml:space="preserve">World Bank. (2023). *Uganda Digital Economy Diagnostic*. Washington, DC.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Digital Innovation in Kampala, Uganda</dc:title>
  <dc:creator/>
  <dc:language>en</dc:language>
  <cp:keywords/>
  <dcterms:created xsi:type="dcterms:W3CDTF">2026-07-23T02:41:14Z</dcterms:created>
  <dcterms:modified xsi:type="dcterms:W3CDTF">2026-07-23T02:41:14Z</dcterms:modified>
</cp:coreProperties>
</file>

<file path=docProps/custom.xml><?xml version="1.0" encoding="utf-8"?>
<Properties xmlns="http://schemas.openxmlformats.org/officeDocument/2006/custom-properties" xmlns:vt="http://schemas.openxmlformats.org/officeDocument/2006/docPropsVTypes"/>
</file>