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da2faa42459f14d45e9cc673ed7d2c32d757172"/>
    <w:p>
      <w:pPr>
        <w:pStyle w:val="Heading1"/>
      </w:pPr>
      <w:r>
        <w:t xml:space="preserve">Research Proposal: Strategic Analysis and Development Framework for UX/UI Designers in the United States Houston Market</w:t>
      </w:r>
    </w:p>
    <w:p>
      <w:pPr>
        <w:pStyle w:val="FirstParagraph"/>
      </w:pPr>
      <w:r>
        <w:rPr>
          <w:bCs/>
          <w:b/>
        </w:rPr>
        <w:t xml:space="preserve">Abstract:</w:t>
      </w:r>
      <w:r>
        <w:t xml:space="preserve"> </w:t>
      </w:r>
      <w:r>
        <w:t xml:space="preserve">This research proposal outlines a comprehensive study focused on the evolving role, skill demands, and professional ecosystem of</w:t>
      </w:r>
      <w:r>
        <w:t xml:space="preserve"> </w:t>
      </w:r>
      <w:r>
        <w:rPr>
          <w:iCs/>
          <w:i/>
        </w:rPr>
        <w:t xml:space="preserve">UX UI Designer</w:t>
      </w:r>
      <w:r>
        <w:t xml:space="preserve">s within the</w:t>
      </w:r>
      <w:r>
        <w:t xml:space="preserve"> </w:t>
      </w:r>
      <w:r>
        <w:rPr>
          <w:iCs/>
          <w:i/>
        </w:rPr>
        <w:t xml:space="preserve">United States Houston</w:t>
      </w:r>
      <w:r>
        <w:t xml:space="preserve"> </w:t>
      </w:r>
      <w:r>
        <w:t xml:space="preserve">metropolitan area. As Houston emerges as a critical tech and innovation hub in the Gulf Coast region, understanding the unique challenges and opportunities for UX/UI professionals is paramount. This project will investigate talent gaps, industry-specific requirements, and strategies to enhance designer effectiveness in a market dominated by energy, healthcare, logistics, and emerging tech sectors. The findings will provide actionable insights for educational institutions, employers, and designers themselves to foster a more robust creative ecosystem in</w:t>
      </w:r>
      <w:r>
        <w:t xml:space="preserve"> </w:t>
      </w:r>
      <w:r>
        <w:rPr>
          <w:iCs/>
          <w:i/>
        </w:rPr>
        <w:t xml:space="preserve">United States Houston</w:t>
      </w:r>
      <w:r>
        <w:t xml:space="preserve">.</w:t>
      </w:r>
    </w:p>
    <w:bookmarkStart w:id="20" w:name="Xba8d40e1e66823a6f2e6680179fe3ddce1d608c"/>
    <w:p>
      <w:pPr>
        <w:pStyle w:val="Heading2"/>
      </w:pPr>
      <w:r>
        <w:t xml:space="preserve">1. Introduction: The Strategic Imperative for UX/UI Research in Houston</w:t>
      </w:r>
    </w:p>
    <w:p>
      <w:pPr>
        <w:pStyle w:val="FirstParagraph"/>
      </w:pPr>
      <w:r>
        <w:t xml:space="preserve">Houston, Texas—the fourth-largest city in the United States—has undergone a transformative shift from its traditional energy-centric economy towards a diversified innovation landscape. This evolution has catalyzed significant growth in technology sectors, including enterprise software, healthcare IT, and smart infrastructure development. Consequently, the demand for skilled</w:t>
      </w:r>
      <w:r>
        <w:t xml:space="preserve"> </w:t>
      </w:r>
      <w:r>
        <w:rPr>
          <w:iCs/>
          <w:i/>
        </w:rPr>
        <w:t xml:space="preserve">UX UI Designer</w:t>
      </w:r>
      <w:r>
        <w:t xml:space="preserve">s has surged across local industries. However, this growth is not yet matched by a corresponding development of localized talent pipelines or industry-specific design practices. Unlike established tech hubs like Silicon Valley or Austin, Houston’s unique economic mix necessitates a tailored approach to UX/UI design that addresses sector-specific user needs—from complex energy grid interfaces to patient-centric healthcare applications. This</w:t>
      </w:r>
      <w:r>
        <w:t xml:space="preserve"> </w:t>
      </w:r>
      <w:r>
        <w:rPr>
          <w:bCs/>
          <w:b/>
        </w:rPr>
        <w:t xml:space="preserve">Research Proposal</w:t>
      </w:r>
      <w:r>
        <w:t xml:space="preserve"> </w:t>
      </w:r>
      <w:r>
        <w:t xml:space="preserve">directly responds to this unmet need by positioning</w:t>
      </w:r>
      <w:r>
        <w:t xml:space="preserve"> </w:t>
      </w:r>
      <w:r>
        <w:rPr>
          <w:iCs/>
          <w:i/>
        </w:rPr>
        <w:t xml:space="preserve">United States Houston</w:t>
      </w:r>
      <w:r>
        <w:t xml:space="preserve"> </w:t>
      </w:r>
      <w:r>
        <w:t xml:space="preserve">as the critical case study for understanding regional UX/UI adaptation.</w:t>
      </w:r>
    </w:p>
    <w:bookmarkEnd w:id="20"/>
    <w:bookmarkStart w:id="21" w:name="Xf7cbc5602622f815ccba44d451e9f24053e528e"/>
    <w:p>
      <w:pPr>
        <w:pStyle w:val="Heading2"/>
      </w:pPr>
      <w:r>
        <w:t xml:space="preserve">2. Problem Statement and Research Objectives</w:t>
      </w:r>
    </w:p>
    <w:p>
      <w:pPr>
        <w:pStyle w:val="FirstParagraph"/>
      </w:pPr>
      <w:r>
        <w:t xml:space="preserve">The current knowledge gap centers on two key areas: (1) The absence of localized data on UX/UI skill requirements within Houston’s dominant industries, and (2) The lack of targeted professional development frameworks for designers operating in Houston’s specific economic context. National UX/UI trends often overlook the unique demands of a market where 40% of tech employment is tied to energy infrastructure (Bureau of Economic Analysis, 2023) or healthcare systems serving a diverse population exceeding 7 million people. This research will address these gaps through the following objectives:</w:t>
      </w:r>
    </w:p>
    <w:p>
      <w:pPr>
        <w:numPr>
          <w:ilvl w:val="0"/>
          <w:numId w:val="1001"/>
        </w:numPr>
        <w:pStyle w:val="Compact"/>
      </w:pPr>
      <w:r>
        <w:rPr>
          <w:bCs/>
          <w:b/>
        </w:rPr>
        <w:t xml:space="preserve">Objective 1:</w:t>
      </w:r>
      <w:r>
        <w:t xml:space="preserve"> </w:t>
      </w:r>
      <w:r>
        <w:t xml:space="preserve">Map the current UX/UI job market in Houston by industry sector (energy, healthcare, logistics, tech startups), identifying top required skills and emerging trends.</w:t>
      </w:r>
    </w:p>
    <w:p>
      <w:pPr>
        <w:numPr>
          <w:ilvl w:val="0"/>
          <w:numId w:val="1001"/>
        </w:numPr>
        <w:pStyle w:val="Compact"/>
      </w:pPr>
      <w:r>
        <w:rPr>
          <w:bCs/>
          <w:b/>
        </w:rPr>
        <w:t xml:space="preserve">Objective 2:</w:t>
      </w:r>
      <w:r>
        <w:t xml:space="preserve"> </w:t>
      </w:r>
      <w:r>
        <w:t xml:space="preserve">Evaluate the alignment between local design education programs (e.g., University of Houston, Rice University) and industry needs for</w:t>
      </w:r>
      <w:r>
        <w:t xml:space="preserve"> </w:t>
      </w:r>
      <w:r>
        <w:rPr>
          <w:iCs/>
          <w:i/>
        </w:rPr>
        <w:t xml:space="preserve">UX UI Designer</w:t>
      </w:r>
      <w:r>
        <w:t xml:space="preserve">s.</w:t>
      </w:r>
    </w:p>
    <w:p>
      <w:pPr>
        <w:numPr>
          <w:ilvl w:val="0"/>
          <w:numId w:val="1001"/>
        </w:numPr>
        <w:pStyle w:val="Compact"/>
      </w:pPr>
      <w:r>
        <w:rPr>
          <w:bCs/>
          <w:b/>
        </w:rPr>
        <w:t xml:space="preserve">Objective 3:</w:t>
      </w:r>
      <w:r>
        <w:t xml:space="preserve"> </w:t>
      </w:r>
      <w:r>
        <w:t xml:space="preserve">Assess challenges faced by practicing UX/UI Designers in Houston regarding tools, collaboration models, and cross-functional integration within non-tech-centric industries.</w:t>
      </w:r>
    </w:p>
    <w:p>
      <w:pPr>
        <w:numPr>
          <w:ilvl w:val="0"/>
          <w:numId w:val="1001"/>
        </w:numPr>
        <w:pStyle w:val="Compact"/>
      </w:pPr>
      <w:r>
        <w:rPr>
          <w:bCs/>
          <w:b/>
        </w:rPr>
        <w:t xml:space="preserve">Objective 4:</w:t>
      </w:r>
      <w:r>
        <w:t xml:space="preserve"> </w:t>
      </w:r>
      <w:r>
        <w:t xml:space="preserve">Develop a regionally adaptable framework for enhancing UX/UI design practice in</w:t>
      </w:r>
      <w:r>
        <w:t xml:space="preserve"> </w:t>
      </w:r>
      <w:r>
        <w:rPr>
          <w:iCs/>
          <w:i/>
        </w:rPr>
        <w:t xml:space="preserve">United States Houston</w:t>
      </w:r>
      <w:r>
        <w:t xml:space="preserve">, including recommendations for employers and educational partners.</w:t>
      </w:r>
    </w:p>
    <w:bookmarkEnd w:id="21"/>
    <w:bookmarkStart w:id="22" w:name="Xda7c7e1e8c8eaf2a98d3a2acc9609f50cc003f9"/>
    <w:p>
      <w:pPr>
        <w:pStyle w:val="Heading2"/>
      </w:pPr>
      <w:r>
        <w:t xml:space="preserve">3. Literature Review: Contextualizing Houston’s UX/UI Landscape</w:t>
      </w:r>
    </w:p>
    <w:p>
      <w:pPr>
        <w:pStyle w:val="FirstParagraph"/>
      </w:pPr>
      <w:r>
        <w:t xml:space="preserve">National studies (e.g., Nielsen Norman Group, 2023) emphasize the universal importance of user-centered design but rarely segment findings by regional economic drivers. Houston presents a distinctive case where UX/UI must navigate complex legacy systems (common in energy and healthcare) alongside innovative SaaS platforms. Prior research on urban tech hubs often focuses on coastal cities, neglecting inland growth centers like Houston. This project bridges that gap by grounding analysis in Houston’s reality: its multicultural user base (40% non-English speaking population, U.S. Census 2022), infrastructure challenges, and rapid industrial digitalization. The concept of "contextual UX" becomes essential here—designers must tailor solutions for users operating under conditions unique to a city facing extreme weather events or managing massive supply chains.</w:t>
      </w:r>
    </w:p>
    <w:bookmarkEnd w:id="22"/>
    <w:bookmarkStart w:id="23" w:name="X00ba7d3694d6dc28538d35579fdfe7aa437bae3"/>
    <w:p>
      <w:pPr>
        <w:pStyle w:val="Heading2"/>
      </w:pPr>
      <w:r>
        <w:t xml:space="preserve">4. Methodology: A Houston-Centric Research Approach</w:t>
      </w:r>
    </w:p>
    <w:p>
      <w:pPr>
        <w:pStyle w:val="FirstParagraph"/>
      </w:pPr>
      <w:r>
        <w:t xml:space="preserve">This mixed-methods study will deploy three interconnected phases:</w:t>
      </w:r>
    </w:p>
    <w:p>
      <w:pPr>
        <w:numPr>
          <w:ilvl w:val="0"/>
          <w:numId w:val="1002"/>
        </w:numPr>
        <w:pStyle w:val="Compact"/>
      </w:pPr>
      <w:r>
        <w:rPr>
          <w:bCs/>
          <w:b/>
        </w:rPr>
        <w:t xml:space="preserve">Phase 1: Industry Needs Assessment (Quantitative):</w:t>
      </w:r>
      <w:r>
        <w:t xml:space="preserve"> </w:t>
      </w:r>
      <w:r>
        <w:t xml:space="preserve">Survey 150+ hiring managers and senior UX/UI Designers across Houston-based companies (targeting Fortune 500 energy firms, Memorial Hermann Health System, and local tech startups) using a custom-designed tool. Metrics will include skill priority rankings, project complexity levels by industry, and perceived talent gaps.</w:t>
      </w:r>
    </w:p>
    <w:p>
      <w:pPr>
        <w:numPr>
          <w:ilvl w:val="0"/>
          <w:numId w:val="1002"/>
        </w:numPr>
        <w:pStyle w:val="Compact"/>
      </w:pPr>
      <w:r>
        <w:rPr>
          <w:bCs/>
          <w:b/>
        </w:rPr>
        <w:t xml:space="preserve">Phase 2: Educational Alignment Audit (Qualitative):</w:t>
      </w:r>
      <w:r>
        <w:t xml:space="preserve"> </w:t>
      </w:r>
      <w:r>
        <w:t xml:space="preserve">Conduct in-depth interviews with curriculum leads at Houston-area design programs (UH, Sam Houston State) and design practitioners to identify disconnects between academic training and on-the-ground needs.</w:t>
      </w:r>
    </w:p>
    <w:p>
      <w:pPr>
        <w:numPr>
          <w:ilvl w:val="0"/>
          <w:numId w:val="1002"/>
        </w:numPr>
        <w:pStyle w:val="Compact"/>
      </w:pPr>
      <w:r>
        <w:rPr>
          <w:bCs/>
          <w:b/>
        </w:rPr>
        <w:t xml:space="preserve">Phase 3: Practitioner Experience Study (Participatory):</w:t>
      </w:r>
      <w:r>
        <w:t xml:space="preserve"> </w:t>
      </w:r>
      <w:r>
        <w:t xml:space="preserve">Organize focus groups with 30+ active UX/UI Designers in</w:t>
      </w:r>
      <w:r>
        <w:t xml:space="preserve"> </w:t>
      </w:r>
      <w:r>
        <w:rPr>
          <w:iCs/>
          <w:i/>
        </w:rPr>
        <w:t xml:space="preserve">United States Houston</w:t>
      </w:r>
      <w:r>
        <w:t xml:space="preserve">, exploring pain points through scenario-based discussions (e.g., "How do you design for a field engineer using an app during a hurricane?").</w:t>
      </w:r>
    </w:p>
    <w:p>
      <w:pPr>
        <w:pStyle w:val="FirstParagraph"/>
      </w:pPr>
      <w:r>
        <w:t xml:space="preserve">Data will be analyzed through thematic coding and statistical correlation to identify patterns specific to Houston’s market. Ethical considerations include anonymized participant data and partnership with the Houston Design Network for community input.</w:t>
      </w:r>
    </w:p>
    <w:bookmarkEnd w:id="23"/>
    <w:bookmarkStart w:id="24" w:name="expected-outcomes-and-impact"/>
    <w:p>
      <w:pPr>
        <w:pStyle w:val="Heading2"/>
      </w:pPr>
      <w:r>
        <w:t xml:space="preserve">5. Expected Outcomes and Impact</w:t>
      </w:r>
    </w:p>
    <w:p>
      <w:pPr>
        <w:pStyle w:val="FirstParagraph"/>
      </w:pPr>
      <w:r>
        <w:t xml:space="preserve">The primary output will be a publicly accessible "Houston UX/UI Talent Framework," including:</w:t>
      </w:r>
    </w:p>
    <w:p>
      <w:pPr>
        <w:numPr>
          <w:ilvl w:val="0"/>
          <w:numId w:val="1003"/>
        </w:numPr>
        <w:pStyle w:val="Compact"/>
      </w:pPr>
      <w:r>
        <w:t xml:space="preserve">A sector-specific skill taxonomy (e.g., "Energy Sector UI: Real-time Data Visualization for Field Operations")</w:t>
      </w:r>
    </w:p>
    <w:p>
      <w:pPr>
        <w:numPr>
          <w:ilvl w:val="0"/>
          <w:numId w:val="1003"/>
        </w:numPr>
        <w:pStyle w:val="Compact"/>
      </w:pPr>
      <w:r>
        <w:t xml:space="preserve">Curriculum development guidelines for Houston universities to embed industry-relevant projects</w:t>
      </w:r>
    </w:p>
    <w:p>
      <w:pPr>
        <w:numPr>
          <w:ilvl w:val="0"/>
          <w:numId w:val="1003"/>
        </w:numPr>
        <w:pStyle w:val="Compact"/>
      </w:pPr>
      <w:r>
        <w:t xml:space="preserve">Employer best practices for integrating UX/UI Designers into cross-functional teams in non-tech industries</w:t>
      </w:r>
    </w:p>
    <w:p>
      <w:pPr>
        <w:numPr>
          <w:ilvl w:val="0"/>
          <w:numId w:val="1003"/>
        </w:numPr>
        <w:pStyle w:val="Compact"/>
      </w:pPr>
      <w:r>
        <w:t xml:space="preserve">A resource hub connecting local designers with Houston-based innovation initiatives (e.g., Houston Innovates, The Ion)</w:t>
      </w:r>
    </w:p>
    <w:p>
      <w:pPr>
        <w:pStyle w:val="FirstParagraph"/>
      </w:pPr>
      <w:r>
        <w:t xml:space="preserve">Crucially, this research will move beyond generic UX/UI advice to deliver actionable strategies for</w:t>
      </w:r>
      <w:r>
        <w:t xml:space="preserve"> </w:t>
      </w:r>
      <w:r>
        <w:rPr>
          <w:iCs/>
          <w:i/>
        </w:rPr>
        <w:t xml:space="preserve">United States Houston</w:t>
      </w:r>
      <w:r>
        <w:t xml:space="preserve">. For example, findings might reveal that 65% of healthcare UI projects in Houston require multilingual accessibility features—information directly shaping local design education and client briefs. The impact extends to economic development: a well-supported UX/UI workforce will attract more tech investment to the region, reinforcing Houston’s position as a leader in the</w:t>
      </w:r>
      <w:r>
        <w:t xml:space="preserve"> </w:t>
      </w:r>
      <w:r>
        <w:rPr>
          <w:iCs/>
          <w:i/>
        </w:rPr>
        <w:t xml:space="preserve">United States</w:t>
      </w:r>
      <w:r>
        <w:t xml:space="preserve">'s next-generation innovation corridors.</w:t>
      </w:r>
    </w:p>
    <w:bookmarkEnd w:id="24"/>
    <w:bookmarkStart w:id="25" w:name="X5867a861fbe4d3d58154ffe32cefd23d89e4a93"/>
    <w:p>
      <w:pPr>
        <w:pStyle w:val="Heading2"/>
      </w:pPr>
      <w:r>
        <w:t xml:space="preserve">6. Conclusion: Building Houston’s Design Future</w:t>
      </w:r>
    </w:p>
    <w:p>
      <w:pPr>
        <w:pStyle w:val="FirstParagraph"/>
      </w:pPr>
      <w:r>
        <w:t xml:space="preserve">The success of digital transformation across Houston’s critical industries hinges on effective UX/UI design practice. This</w:t>
      </w:r>
      <w:r>
        <w:t xml:space="preserve"> </w:t>
      </w:r>
      <w:r>
        <w:rPr>
          <w:bCs/>
          <w:b/>
        </w:rPr>
        <w:t xml:space="preserve">Research Proposal</w:t>
      </w:r>
      <w:r>
        <w:t xml:space="preserve"> </w:t>
      </w:r>
      <w:r>
        <w:t xml:space="preserve">addresses the urgent need for hyper-localized insights to empower both practitioners and organizations within the</w:t>
      </w:r>
      <w:r>
        <w:t xml:space="preserve"> </w:t>
      </w:r>
      <w:r>
        <w:rPr>
          <w:iCs/>
          <w:i/>
        </w:rPr>
        <w:t xml:space="preserve">United States Houston</w:t>
      </w:r>
      <w:r>
        <w:t xml:space="preserve"> </w:t>
      </w:r>
      <w:r>
        <w:t xml:space="preserve">ecosystem. By centering our investigation on the unique economic, cultural, and infrastructural context of this city—rather than applying a national template—we will generate knowledge that directly fuels job creation, skill development, and market competitiveness. The project positions</w:t>
      </w:r>
      <w:r>
        <w:t xml:space="preserve"> </w:t>
      </w:r>
      <w:r>
        <w:rPr>
          <w:iCs/>
          <w:i/>
        </w:rPr>
        <w:t xml:space="preserve">UX UI Designer</w:t>
      </w:r>
      <w:r>
        <w:t xml:space="preserve">s not merely as implementers of trends but as strategic assets essential to Houston’s sustainable growth. Through this research, we aim to establish a replicable model for regional UX/UI ecosystem building that can inform other emerging innovation hubs across the</w:t>
      </w:r>
      <w:r>
        <w:t xml:space="preserve"> </w:t>
      </w:r>
      <w:r>
        <w:rPr>
          <w:iCs/>
          <w:i/>
        </w:rPr>
        <w:t xml:space="preserve">United States</w:t>
      </w:r>
      <w:r>
        <w:t xml:space="preserve">.</w:t>
      </w:r>
    </w:p>
    <w:p>
      <w:pPr>
        <w:pStyle w:val="BodyText"/>
      </w:pPr>
      <w:r>
        <w:rPr>
          <w:bCs/>
          <w:b/>
        </w:rPr>
        <w:t xml:space="preserve">Keywords:</w:t>
      </w:r>
      <w:r>
        <w:t xml:space="preserve"> </w:t>
      </w:r>
      <w:r>
        <w:t xml:space="preserve">Research Proposal, UX UI Designer, United States Houston, User Experience Design, User Interface Design, Houston Tech Ecosystem, Regional Talent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Designer Excellence in United States Houston</dc:title>
  <dc:creator/>
  <dc:language>en</dc:language>
  <cp:keywords/>
  <dcterms:created xsi:type="dcterms:W3CDTF">2026-07-23T16:51:12Z</dcterms:created>
  <dcterms:modified xsi:type="dcterms:W3CDTF">2026-07-23T16:51:12Z</dcterms:modified>
</cp:coreProperties>
</file>

<file path=docProps/custom.xml><?xml version="1.0" encoding="utf-8"?>
<Properties xmlns="http://schemas.openxmlformats.org/officeDocument/2006/custom-properties" xmlns:vt="http://schemas.openxmlformats.org/officeDocument/2006/docPropsVTypes"/>
</file>