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UX/UI</w:t>
      </w:r>
      <w:r>
        <w:t xml:space="preserve"> </w:t>
      </w:r>
      <w:r>
        <w:t xml:space="preserve">Design</w:t>
      </w:r>
      <w:r>
        <w:t xml:space="preserve"> </w:t>
      </w:r>
      <w:r>
        <w:t xml:space="preserve">Profession</w:t>
      </w:r>
      <w:r>
        <w:t xml:space="preserve"> </w:t>
      </w:r>
      <w:r>
        <w:t xml:space="preserve">in</w:t>
      </w:r>
      <w:r>
        <w:t xml:space="preserve"> </w:t>
      </w:r>
      <w:r>
        <w:t xml:space="preserve">Tashkent,</w:t>
      </w:r>
      <w:r>
        <w:t xml:space="preserve"> </w:t>
      </w:r>
      <w:r>
        <w:t xml:space="preserve">Uzbekistan</w:t>
      </w:r>
    </w:p>
    <w:bookmarkStart w:id="28" w:name="X4b8c9b99d7f2bbf649cb96c667ffeed9df6f601"/>
    <w:p>
      <w:pPr>
        <w:pStyle w:val="Heading1"/>
      </w:pPr>
      <w:r>
        <w:t xml:space="preserve">Research Proposal: Advancing the Role and Impact of UX/UI Designers in Tashkent, Uzbekistan's Digital Transformation Landscape</w:t>
      </w:r>
    </w:p>
    <w:bookmarkStart w:id="20" w:name="abstract"/>
    <w:p>
      <w:pPr>
        <w:pStyle w:val="Heading2"/>
      </w:pPr>
      <w:r>
        <w:t xml:space="preserve">Abstract</w:t>
      </w:r>
    </w:p>
    <w:p>
      <w:pPr>
        <w:pStyle w:val="FirstParagraph"/>
      </w:pPr>
      <w:r>
        <w:t xml:space="preserve">This Research Proposal addresses a critical gap in Uzbekistan's rapidly evolving digital economy: the underdeveloped professional ecosystem for User Experience (UX) and User Interface (UI) Designers, particularly within Tashkent. As Uzbekistan accelerates its "Digital Uzbekistan 2030" strategy, the demand for skilled UX UI Designer professionals is surging. However, a significant mismatch exists between industry needs and the current talent pool's capabilities. This study proposes an in-depth investigation into the specific challenges, opportunities, and required skill development pathways for UX UI Designer roles in Tashkent. By focusing on local context – including cultural nuances, government digital initiatives (e.g., e-Government services), and the nascent startup ecosystem – this research aims to provide actionable insights for educational institutions, employers, and policymakers to cultivate a sustainable UX/UI design profession within Uzbekistan Tashkent, thereby enhancing the quality and adoption of digital services across the nation.</w:t>
      </w:r>
    </w:p>
    <w:bookmarkEnd w:id="20"/>
    <w:bookmarkStart w:id="21" w:name="Xa1ba41ac3a60eebcdd957a339a135c5947d2033"/>
    <w:p>
      <w:pPr>
        <w:pStyle w:val="Heading2"/>
      </w:pPr>
      <w:r>
        <w:t xml:space="preserve">1. Introduction: The Urgent Need in Uzbekistan Tashkent</w:t>
      </w:r>
    </w:p>
    <w:p>
      <w:pPr>
        <w:pStyle w:val="FirstParagraph"/>
      </w:pPr>
      <w:r>
        <w:t xml:space="preserve">Uzbekistan, under its visionary "Digital Uzbekistan 2030" roadmap, is undergoing a profound digital transformation. Key pillars include expanding e-Government services (like the unified portal "Edu-Portal" and mobile health apps), boosting local tech entrepreneurship (Tashkent IT Park hosts over 60 companies), and improving digital literacy. Central to the success of these initiatives is the user-centered design of digital products. Yet, Tashkent, as the undisputed hub of Uzbekistan's technology sector, faces a stark reality: most digital projects are developed with minimal consideration for user needs, resulting in low adoption rates and frustrated citizens and businesses. The role of a professional UX UI Designer – someone who strategically designs intuitive, accessible, and engaging interfaces based on deep user understanding – is frequently misunderstood or overlooked. This research directly tackles this deficiency within the heart of Uzbekistan's digital ecosystem: Tashkent.</w:t>
      </w:r>
    </w:p>
    <w:bookmarkEnd w:id="21"/>
    <w:bookmarkStart w:id="22" w:name="problem-statement"/>
    <w:p>
      <w:pPr>
        <w:pStyle w:val="Heading2"/>
      </w:pPr>
      <w:r>
        <w:t xml:space="preserve">2. Problem Statement</w:t>
      </w:r>
    </w:p>
    <w:p>
      <w:pPr>
        <w:pStyle w:val="FirstParagraph"/>
      </w:pPr>
      <w:r>
        <w:t xml:space="preserve">Despite the growing number of digital projects in Tashkent, the profession of UX UI Designer is fragmented and under-resourced. Key issues include:</w:t>
      </w:r>
    </w:p>
    <w:p>
      <w:pPr>
        <w:numPr>
          <w:ilvl w:val="0"/>
          <w:numId w:val="1001"/>
        </w:numPr>
        <w:pStyle w:val="Compact"/>
      </w:pPr>
      <w:r>
        <w:rPr>
          <w:bCs/>
          <w:b/>
        </w:rPr>
        <w:t xml:space="preserve">Skills Gap:</w:t>
      </w:r>
      <w:r>
        <w:t xml:space="preserve"> </w:t>
      </w:r>
      <w:r>
        <w:t xml:space="preserve">Existing designers often possess basic graphic design skills but lack systematic UX research, wireframing, prototyping, and usability testing methodologies crucial for effective user-centered design in Uzbekistan's context.</w:t>
      </w:r>
    </w:p>
    <w:p>
      <w:pPr>
        <w:numPr>
          <w:ilvl w:val="0"/>
          <w:numId w:val="1001"/>
        </w:numPr>
        <w:pStyle w:val="Compact"/>
      </w:pPr>
      <w:r>
        <w:rPr>
          <w:bCs/>
          <w:b/>
        </w:rPr>
        <w:t xml:space="preserve">Misalignment with Local Needs:</w:t>
      </w:r>
      <w:r>
        <w:t xml:space="preserve"> </w:t>
      </w:r>
      <w:r>
        <w:t xml:space="preserve">Global UX practices are often imported without adaptation to Tashkent's cultural norms (e.g., communication styles, family-centric digital usage patterns), linguistic diversity (Uzbek/Russian), and infrastructure constraints (variable internet speeds in urban areas).</w:t>
      </w:r>
    </w:p>
    <w:p>
      <w:pPr>
        <w:numPr>
          <w:ilvl w:val="0"/>
          <w:numId w:val="1001"/>
        </w:numPr>
        <w:pStyle w:val="Compact"/>
      </w:pPr>
      <w:r>
        <w:rPr>
          <w:bCs/>
          <w:b/>
        </w:rPr>
        <w:t xml:space="preserve">Educational Deficit:</w:t>
      </w:r>
      <w:r>
        <w:t xml:space="preserve"> </w:t>
      </w:r>
      <w:r>
        <w:t xml:space="preserve">Uzbek higher education lacks specialized, industry-aligned UX/UI design curricula. Most training occurs through short workshops or self-study, lacking depth and practical relevance for Tashkent's market.</w:t>
      </w:r>
    </w:p>
    <w:p>
      <w:pPr>
        <w:numPr>
          <w:ilvl w:val="0"/>
          <w:numId w:val="1001"/>
        </w:numPr>
        <w:pStyle w:val="Compact"/>
      </w:pPr>
      <w:r>
        <w:rPr>
          <w:bCs/>
          <w:b/>
        </w:rPr>
        <w:t xml:space="preserve">Market Recognition:</w:t>
      </w:r>
      <w:r>
        <w:t xml:space="preserve"> </w:t>
      </w:r>
      <w:r>
        <w:t xml:space="preserve">The value of a dedicated UX UI Designer role is not universally recognized by Tashkent-based startups, government agencies (e.g., Ministry of Digital Development), or established enterprises, leading to underinvestment in the function.</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 within Uzbekistan Tashkent:</w:t>
      </w:r>
    </w:p>
    <w:p>
      <w:pPr>
        <w:numPr>
          <w:ilvl w:val="0"/>
          <w:numId w:val="1002"/>
        </w:numPr>
        <w:pStyle w:val="Compact"/>
      </w:pPr>
      <w:r>
        <w:t xml:space="preserve">Identify the precise skill requirements and daily responsibilities of an effective UX UI Designer in Tashkent's local digital ecosystem (including government, startups, and corporate sectors).</w:t>
      </w:r>
    </w:p>
    <w:p>
      <w:pPr>
        <w:numPr>
          <w:ilvl w:val="0"/>
          <w:numId w:val="1002"/>
        </w:numPr>
        <w:pStyle w:val="Compact"/>
      </w:pPr>
      <w:r>
        <w:t xml:space="preserve">Evaluate current educational programs in Tashkent universities and training centers against industry needs for UX UI Designers.</w:t>
      </w:r>
    </w:p>
    <w:p>
      <w:pPr>
        <w:numPr>
          <w:ilvl w:val="0"/>
          <w:numId w:val="1002"/>
        </w:numPr>
        <w:pStyle w:val="Compact"/>
      </w:pPr>
      <w:r>
        <w:t xml:space="preserve">Analyze the cultural, linguistic, and infrastructural factors specific to Uzbekistan Tashkent that significantly impact UX/UI design outcomes.</w:t>
      </w:r>
    </w:p>
    <w:p>
      <w:pPr>
        <w:numPr>
          <w:ilvl w:val="0"/>
          <w:numId w:val="1002"/>
        </w:numPr>
        <w:pStyle w:val="Compact"/>
      </w:pPr>
      <w:r>
        <w:t xml:space="preserve">Assess the business value (e.g., user satisfaction, reduced development costs, increased adoption) of integrating professional UX UI Designer roles into digital project lifecycles in Tashkent.</w:t>
      </w:r>
    </w:p>
    <w:p>
      <w:pPr>
        <w:numPr>
          <w:ilvl w:val="0"/>
          <w:numId w:val="1002"/>
        </w:numPr>
        <w:pStyle w:val="Compact"/>
      </w:pPr>
      <w:r>
        <w:t xml:space="preserve">Develop a practical framework for upskilling local talent and establishing a robust professional community for UX/UI Designers in Tashkent.</w:t>
      </w:r>
    </w:p>
    <w:bookmarkEnd w:id="23"/>
    <w:bookmarkStart w:id="24" w:name="methodology"/>
    <w:p>
      <w:pPr>
        <w:pStyle w:val="Heading2"/>
      </w:pPr>
      <w:r>
        <w:t xml:space="preserve">4. Methodology</w:t>
      </w:r>
    </w:p>
    <w:p>
      <w:pPr>
        <w:pStyle w:val="FirstParagraph"/>
      </w:pPr>
      <w:r>
        <w:t xml:space="preserve">The research will employ a mixed-methods approach, prioritizing grounded insights from the Tashkent context:</w:t>
      </w:r>
    </w:p>
    <w:p>
      <w:pPr>
        <w:numPr>
          <w:ilvl w:val="0"/>
          <w:numId w:val="1003"/>
        </w:numPr>
        <w:pStyle w:val="Compact"/>
      </w:pPr>
      <w:r>
        <w:rPr>
          <w:bCs/>
          <w:b/>
        </w:rPr>
        <w:t xml:space="preserve">Qualitative Phase:</w:t>
      </w:r>
      <w:r>
        <w:t xml:space="preserve"> </w:t>
      </w:r>
      <w:r>
        <w:t xml:space="preserve">In-depth interviews with 30+ key stakeholders in Tashkent: UX/UI Designers (from varying experience levels), Product Managers, Developers, and Hiring Managers at companies like "Uzum.uz," "Mobilni", government digital units (e.g., Digital Transformation Agency), and universities (Tashkent University of Information Technologies - TUIT). Focus on lived experiences, challenges, and perceptions of the UX/UI Designer role.</w:t>
      </w:r>
    </w:p>
    <w:p>
      <w:pPr>
        <w:numPr>
          <w:ilvl w:val="0"/>
          <w:numId w:val="1003"/>
        </w:numPr>
        <w:pStyle w:val="Compact"/>
      </w:pPr>
      <w:r>
        <w:rPr>
          <w:bCs/>
          <w:b/>
        </w:rPr>
        <w:t xml:space="preserve">Quantitative Phase:</w:t>
      </w:r>
      <w:r>
        <w:t xml:space="preserve"> </w:t>
      </w:r>
      <w:r>
        <w:t xml:space="preserve">Online survey distributed to 200+ Tashkent-based digital professionals to quantify skill gaps, salary expectations for UX/UI roles, and perceived business impact. Analysis will include correlation between user-centric design practices and project success metrics (e.g., user retention rates on local apps).</w:t>
      </w:r>
    </w:p>
    <w:p>
      <w:pPr>
        <w:numPr>
          <w:ilvl w:val="0"/>
          <w:numId w:val="1003"/>
        </w:numPr>
        <w:pStyle w:val="Compact"/>
      </w:pPr>
      <w:r>
        <w:rPr>
          <w:bCs/>
          <w:b/>
        </w:rPr>
        <w:t xml:space="preserve">Contextual Analysis:</w:t>
      </w:r>
      <w:r>
        <w:t xml:space="preserve"> </w:t>
      </w:r>
      <w:r>
        <w:t xml:space="preserve">Review of prominent Tashkent digital projects (e.g., "Dorixona" health app, government service portals) for usability issues through heuristic evaluation by researchers familiar with Uzbek cultural context.</w:t>
      </w:r>
    </w:p>
    <w:p>
      <w:pPr>
        <w:numPr>
          <w:ilvl w:val="0"/>
          <w:numId w:val="1003"/>
        </w:numPr>
        <w:pStyle w:val="Compact"/>
      </w:pPr>
      <w:r>
        <w:rPr>
          <w:bCs/>
          <w:b/>
        </w:rPr>
        <w:t xml:space="preserve">Actionable Outputs:</w:t>
      </w:r>
      <w:r>
        <w:t xml:space="preserve"> </w:t>
      </w:r>
      <w:r>
        <w:t xml:space="preserve">Workshops with Tashkent educators and industry leaders to co-create a proposed curriculum framework and professional development roadmap.</w:t>
      </w:r>
    </w:p>
    <w:bookmarkEnd w:id="24"/>
    <w:bookmarkStart w:id="25" w:name="Xa74da0dfca80d428da56adb31fef45a1ff52132"/>
    <w:p>
      <w:pPr>
        <w:pStyle w:val="Heading2"/>
      </w:pPr>
      <w:r>
        <w:t xml:space="preserve">5. Significance &amp; Expected Impact for Uzbekistan Tashkent</w:t>
      </w:r>
    </w:p>
    <w:p>
      <w:pPr>
        <w:pStyle w:val="FirstParagraph"/>
      </w:pPr>
      <w:r>
        <w:t xml:space="preserve">This Research Proposal is critically significant for Uzbekistan's future:</w:t>
      </w:r>
    </w:p>
    <w:p>
      <w:pPr>
        <w:numPr>
          <w:ilvl w:val="0"/>
          <w:numId w:val="1004"/>
        </w:numPr>
        <w:pStyle w:val="Compact"/>
      </w:pPr>
      <w:r>
        <w:rPr>
          <w:bCs/>
          <w:b/>
        </w:rPr>
        <w:t xml:space="preserve">Enhancing Digital Service Quality:</w:t>
      </w:r>
      <w:r>
        <w:t xml:space="preserve"> </w:t>
      </w:r>
      <w:r>
        <w:t xml:space="preserve">Directly contributes to improving the user experience of vital government and commercial services used by millions in Tashkent and beyond, fostering trust in digital systems.</w:t>
      </w:r>
    </w:p>
    <w:p>
      <w:pPr>
        <w:numPr>
          <w:ilvl w:val="0"/>
          <w:numId w:val="1004"/>
        </w:numPr>
        <w:pStyle w:val="Compact"/>
      </w:pPr>
      <w:r>
        <w:rPr>
          <w:bCs/>
          <w:b/>
        </w:rPr>
        <w:t xml:space="preserve">Economic Growth Driver:</w:t>
      </w:r>
      <w:r>
        <w:t xml:space="preserve"> </w:t>
      </w:r>
      <w:r>
        <w:t xml:space="preserve">By creating a pipeline for skilled UX UI Designers, the research supports Tashkent's goal of becoming a regional tech hub. Better-designed products attract investment and enable local startups to scale successfully.</w:t>
      </w:r>
    </w:p>
    <w:p>
      <w:pPr>
        <w:numPr>
          <w:ilvl w:val="0"/>
          <w:numId w:val="1004"/>
        </w:numPr>
        <w:pStyle w:val="Compact"/>
      </w:pPr>
      <w:r>
        <w:rPr>
          <w:bCs/>
          <w:b/>
        </w:rPr>
        <w:t xml:space="preserve">Empowering Local Talent:</w:t>
      </w:r>
      <w:r>
        <w:t xml:space="preserve"> </w:t>
      </w:r>
      <w:r>
        <w:t xml:space="preserve">Provides data-driven evidence to guide Uzbek educational institutions in developing relevant programs, reducing reliance on imported talent and keeping digital design expertise within Uzbekistan Tashkent's economy.</w:t>
      </w:r>
    </w:p>
    <w:p>
      <w:pPr>
        <w:numPr>
          <w:ilvl w:val="0"/>
          <w:numId w:val="1004"/>
        </w:numPr>
        <w:pStyle w:val="Compact"/>
      </w:pPr>
      <w:r>
        <w:rPr>
          <w:bCs/>
          <w:b/>
        </w:rPr>
        <w:t xml:space="preserve">Informing Policy:</w:t>
      </w:r>
      <w:r>
        <w:t xml:space="preserve"> </w:t>
      </w:r>
      <w:r>
        <w:t xml:space="preserve">Delivers actionable recommendations for the Ministry of Digital Development and other bodies to integrate UX/UI best practices into national digital service standards.</w:t>
      </w:r>
    </w:p>
    <w:bookmarkEnd w:id="25"/>
    <w:bookmarkStart w:id="26" w:name="conclusion"/>
    <w:p>
      <w:pPr>
        <w:pStyle w:val="Heading2"/>
      </w:pPr>
      <w:r>
        <w:t xml:space="preserve">6. Conclusion</w:t>
      </w:r>
    </w:p>
    <w:p>
      <w:pPr>
        <w:pStyle w:val="FirstParagraph"/>
      </w:pPr>
      <w:r>
        <w:t xml:space="preserve">The successful implementation of Uzbekistan's ambitious digital transformation hinges on user-centric design. The absence of a mature, recognized UX UI Designer profession within Tashkent is a significant bottleneck. This Research Proposal outlines a targeted investigation into the specific needs, challenges, and opportunities for building this critical profession within the unique context of Uzbekistan Tashkent. By moving beyond generic Western models and deeply embedding local cultural, linguistic, and infrastructural realities into its findings, this research will deliver tangible value: a roadmap to cultivate skilled UX UI Designers capable of designing digital experiences that resonate with Uzbeks and drive the nation's digital success forward. The outcome will empower Tashkent-based businesses, government agencies, and educational institutions to leverage design as a strategic asset for national progress within the framework of "Digital Uzbekistan 2030." Investing in understanding and developing this role is not merely an HR concern; it is fundamental to Uzbekistan's digital sovereignty and economic prosperity.</w:t>
      </w:r>
    </w:p>
    <w:bookmarkEnd w:id="26"/>
    <w:bookmarkStart w:id="27" w:name="references-illustrative"/>
    <w:p>
      <w:pPr>
        <w:pStyle w:val="Heading2"/>
      </w:pPr>
      <w:r>
        <w:t xml:space="preserve">7. References (Illustrative)</w:t>
      </w:r>
    </w:p>
    <w:p>
      <w:pPr>
        <w:pStyle w:val="FirstParagraph"/>
      </w:pPr>
      <w:r>
        <w:t xml:space="preserve">Ministry of Digital Development, Innovations and Telecommunications of the Republic of Uzbekistan. (2023). *Digital Uzbekistan 2030: Strategic Roadmap.* Tashkent.</w:t>
      </w:r>
    </w:p>
    <w:p>
      <w:pPr>
        <w:pStyle w:val="BodyText"/>
      </w:pPr>
      <w:r>
        <w:t xml:space="preserve">World Bank. (2024). *Uzbekistan Digital Economy Diagnostic.* Washington, DC.</w:t>
      </w:r>
    </w:p>
    <w:p>
      <w:pPr>
        <w:pStyle w:val="BodyText"/>
      </w:pPr>
      <w:r>
        <w:t xml:space="preserve">Chen, L., &amp; Chen, M. (2023). *Cultural Dimensions in UX Design: A Case Study of Central Asia.* International Journal of Human-Computer Interaction.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UX/UI Design Profession in Tashkent, Uzbekistan</dc:title>
  <dc:creator/>
  <dc:language>en</dc:language>
  <cp:keywords/>
  <dcterms:created xsi:type="dcterms:W3CDTF">2025-12-09T23:52:52Z</dcterms:created>
  <dcterms:modified xsi:type="dcterms:W3CDTF">2025-12-09T23:52:52Z</dcterms:modified>
</cp:coreProperties>
</file>

<file path=docProps/custom.xml><?xml version="1.0" encoding="utf-8"?>
<Properties xmlns="http://schemas.openxmlformats.org/officeDocument/2006/custom-properties" xmlns:vt="http://schemas.openxmlformats.org/officeDocument/2006/docPropsVTypes"/>
</file>