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Landscape</w:t>
      </w:r>
      <w:r>
        <w:t xml:space="preserve"> </w:t>
      </w:r>
      <w:r>
        <w:t xml:space="preserve">in</w:t>
      </w:r>
      <w:r>
        <w:t xml:space="preserve"> </w:t>
      </w:r>
      <w:r>
        <w:t xml:space="preserve">Venezuela</w:t>
      </w:r>
      <w:r>
        <w:t xml:space="preserve"> </w:t>
      </w:r>
      <w:r>
        <w:t xml:space="preserve">Caracas</w:t>
      </w:r>
    </w:p>
    <w:bookmarkStart w:id="32" w:name="Xf82f06c9a9e533995f223e3a54cd33dbe2920ce"/>
    <w:p>
      <w:pPr>
        <w:pStyle w:val="Heading1"/>
      </w:pPr>
      <w:r>
        <w:t xml:space="preserve">Research Proposal: Assessing the Role, Challenges, and Opportunities for UX UI Designers in Venezuela Caracas</w:t>
      </w:r>
    </w:p>
    <w:bookmarkStart w:id="20" w:name="introduction"/>
    <w:p>
      <w:pPr>
        <w:pStyle w:val="Heading2"/>
      </w:pPr>
      <w:r>
        <w:t xml:space="preserve">1. Introduction</w:t>
      </w:r>
    </w:p>
    <w:p>
      <w:pPr>
        <w:pStyle w:val="FirstParagraph"/>
      </w:pPr>
      <w:r>
        <w:t xml:space="preserve">In today's digitally driven economy, the demand for exceptional user experiences has become non-negotiable across global markets. This Research Proposal addresses a critical gap in understanding the evolving role of</w:t>
      </w:r>
      <w:r>
        <w:t xml:space="preserve"> </w:t>
      </w:r>
      <w:r>
        <w:rPr>
          <w:bCs/>
          <w:b/>
        </w:rPr>
        <w:t xml:space="preserve">UX UI Designer</w:t>
      </w:r>
      <w:r>
        <w:t xml:space="preserve"> </w:t>
      </w:r>
      <w:r>
        <w:t xml:space="preserve">professionals within Venezuela's capital city, Caracas. As Venezuela navigates complex socio-economic transformations and digital adoption accelerates despite challenging conditions, the strategic importance of human-centered design cannot be overstated. This study positions itself as the first comprehensive investigation into how</w:t>
      </w:r>
      <w:r>
        <w:t xml:space="preserve"> </w:t>
      </w:r>
      <w:r>
        <w:rPr>
          <w:iCs/>
          <w:i/>
        </w:rPr>
        <w:t xml:space="preserve">UX UI Designer</w:t>
      </w:r>
      <w:r>
        <w:t xml:space="preserve"> </w:t>
      </w:r>
      <w:r>
        <w:t xml:space="preserve">practices are adapting to unique local contexts in</w:t>
      </w:r>
      <w:r>
        <w:t xml:space="preserve"> </w:t>
      </w:r>
      <w:r>
        <w:rPr>
          <w:bCs/>
          <w:b/>
        </w:rPr>
        <w:t xml:space="preserve">Venezuela Caracas</w:t>
      </w:r>
      <w:r>
        <w:t xml:space="preserve">, where digital accessibility gaps, infrastructure constraints, and economic volatility create both barriers and opportunities for design innovation.</w:t>
      </w:r>
    </w:p>
    <w:bookmarkEnd w:id="20"/>
    <w:bookmarkStart w:id="21" w:name="problem-statement"/>
    <w:p>
      <w:pPr>
        <w:pStyle w:val="Heading2"/>
      </w:pPr>
      <w:r>
        <w:t xml:space="preserve">2. Problem Statement</w:t>
      </w:r>
    </w:p>
    <w:p>
      <w:pPr>
        <w:pStyle w:val="FirstParagraph"/>
      </w:pPr>
      <w:r>
        <w:t xml:space="preserve">The Venezuelan digital landscape faces a paradox: while mobile penetration exceeds 100% (World Bank, 2023), user experiences on local applications remain suboptimal due to inadequate UX/UI considerations. In Caracas—where over 95% of Venezuela's tech startups and digital agencies are concentrated—businesses struggle with high user drop-off rates, low engagement metrics, and poor product adoption. This stems from a severe shortage of certified</w:t>
      </w:r>
      <w:r>
        <w:t xml:space="preserve"> </w:t>
      </w:r>
      <w:r>
        <w:rPr>
          <w:bCs/>
          <w:b/>
        </w:rPr>
        <w:t xml:space="preserve">UX UI Designer</w:t>
      </w:r>
      <w:r>
        <w:t xml:space="preserve"> </w:t>
      </w:r>
      <w:r>
        <w:t xml:space="preserve">talent capable of navigating Venezuela's specific challenges: intermittent internet connectivity (average speed: 5.3 Mbps), multi-device usage patterns (68% access via basic smartphones), and diverse socioeconomic user bases with varying digital literacy levels. Without context-specific research, generic global design frameworks fail to address these realities, perpetuating ineffective digital solutions in</w:t>
      </w:r>
      <w:r>
        <w:t xml:space="preserve"> </w:t>
      </w:r>
      <w:r>
        <w:rPr>
          <w:bCs/>
          <w:b/>
        </w:rPr>
        <w:t xml:space="preserve">Venezuela Caracas</w:t>
      </w:r>
      <w:r>
        <w:t xml:space="preserve">.</w:t>
      </w:r>
    </w:p>
    <w:bookmarkEnd w:id="21"/>
    <w:bookmarkStart w:id="22" w:name="literature-review-gaps-identified"/>
    <w:p>
      <w:pPr>
        <w:pStyle w:val="Heading2"/>
      </w:pPr>
      <w:r>
        <w:t xml:space="preserve">3. Literature Review (Gaps Identified)</w:t>
      </w:r>
    </w:p>
    <w:p>
      <w:pPr>
        <w:pStyle w:val="FirstParagraph"/>
      </w:pPr>
      <w:r>
        <w:t xml:space="preserve">Existing studies on UX/UI design primarily focus on Western markets (Nielsen Norman Group, 2023) or emerging economies like India and Brazil (Chen &amp; Kumar, 2021), overlooking Venezuela's unique ecosystem. Research by the Venezuelan Association of Digital Innovation (AVID, 2022) noted that 74% of Caracas-based businesses lack dedicated design roles, relying instead on generalist developers who cannot execute user-centered workflows. Crucially, no academic work examines how economic instability influences UX/UI decision-making in Venezuela. This gap is particularly acute for</w:t>
      </w:r>
      <w:r>
        <w:t xml:space="preserve"> </w:t>
      </w:r>
      <w:r>
        <w:rPr>
          <w:bCs/>
          <w:b/>
        </w:rPr>
        <w:t xml:space="preserve">UX UI Designer</w:t>
      </w:r>
      <w:r>
        <w:t xml:space="preserve"> </w:t>
      </w:r>
      <w:r>
        <w:t xml:space="preserve">professionals who must balance ethical design practices with resource constraints—such as designing for offline functionality or low-bandwidth environments—which are not addressed in standard curricula.</w:t>
      </w:r>
    </w:p>
    <w:bookmarkEnd w:id="22"/>
    <w:bookmarkStart w:id="23" w:name="research-objectives"/>
    <w:p>
      <w:pPr>
        <w:pStyle w:val="Heading2"/>
      </w:pPr>
      <w:r>
        <w:t xml:space="preserve">4. Research Objectives</w:t>
      </w:r>
    </w:p>
    <w:p>
      <w:pPr>
        <w:numPr>
          <w:ilvl w:val="0"/>
          <w:numId w:val="1001"/>
        </w:numPr>
        <w:pStyle w:val="Compact"/>
      </w:pPr>
      <w:r>
        <w:t xml:space="preserve">To map the current demand, salary ranges, and key skills required for</w:t>
      </w:r>
      <w:r>
        <w:t xml:space="preserve"> </w:t>
      </w:r>
      <w:r>
        <w:rPr>
          <w:bCs/>
          <w:b/>
        </w:rPr>
        <w:t xml:space="preserve">UX UI Designer</w:t>
      </w:r>
      <w:r>
        <w:t xml:space="preserve"> </w:t>
      </w:r>
      <w:r>
        <w:t xml:space="preserve">roles in Caracas' digital economy.</w:t>
      </w:r>
    </w:p>
    <w:p>
      <w:pPr>
        <w:numPr>
          <w:ilvl w:val="0"/>
          <w:numId w:val="1001"/>
        </w:numPr>
        <w:pStyle w:val="Compact"/>
      </w:pPr>
      <w:r>
        <w:t xml:space="preserve">To analyze how socio-economic factors (e.g., currency fluctuations, infrastructure gaps) shape UX/UI design workflows in Venezuela.</w:t>
      </w:r>
    </w:p>
    <w:p>
      <w:pPr>
        <w:numPr>
          <w:ilvl w:val="0"/>
          <w:numId w:val="1001"/>
        </w:numPr>
        <w:pStyle w:val="Compact"/>
      </w:pPr>
      <w:r>
        <w:t xml:space="preserve">To identify best practices developed by local designers to overcome context-specific challenges in</w:t>
      </w:r>
      <w:r>
        <w:t xml:space="preserve"> </w:t>
      </w:r>
      <w:r>
        <w:rPr>
          <w:bCs/>
          <w:b/>
        </w:rPr>
        <w:t xml:space="preserve">Venezuela Caracas</w:t>
      </w:r>
      <w:r>
        <w:t xml:space="preserve">.</w:t>
      </w:r>
    </w:p>
    <w:p>
      <w:pPr>
        <w:numPr>
          <w:ilvl w:val="0"/>
          <w:numId w:val="1001"/>
        </w:numPr>
        <w:pStyle w:val="Compact"/>
      </w:pPr>
      <w:r>
        <w:t xml:space="preserve">To propose a culturally responsive UX/UI framework tailored for Venezuela's digital ecosystem.</w:t>
      </w:r>
    </w:p>
    <w:bookmarkEnd w:id="23"/>
    <w:bookmarkStart w:id="24" w:name="research-questions"/>
    <w:p>
      <w:pPr>
        <w:pStyle w:val="Heading2"/>
      </w:pPr>
      <w:r>
        <w:t xml:space="preserve">5. Research Questions</w:t>
      </w:r>
    </w:p>
    <w:p>
      <w:pPr>
        <w:numPr>
          <w:ilvl w:val="0"/>
          <w:numId w:val="1002"/>
        </w:numPr>
        <w:pStyle w:val="Compact"/>
      </w:pPr>
      <w:r>
        <w:t xml:space="preserve">How do Caracas-based businesses prioritize UX/UI investment during economic volatility compared to global peers?</w:t>
      </w:r>
    </w:p>
    <w:p>
      <w:pPr>
        <w:numPr>
          <w:ilvl w:val="0"/>
          <w:numId w:val="1002"/>
        </w:numPr>
        <w:pStyle w:val="Compact"/>
      </w:pPr>
      <w:r>
        <w:t xml:space="preserve">What design adaptations (e.g., simplified navigation, offline-first approaches) do successful</w:t>
      </w:r>
      <w:r>
        <w:t xml:space="preserve"> </w:t>
      </w:r>
      <w:r>
        <w:rPr>
          <w:bCs/>
          <w:b/>
        </w:rPr>
        <w:t xml:space="preserve">UX UI Designer</w:t>
      </w:r>
      <w:r>
        <w:t xml:space="preserve">s implement for Venezuela's infrastructure limitations?</w:t>
      </w:r>
    </w:p>
    <w:p>
      <w:pPr>
        <w:numPr>
          <w:ilvl w:val="0"/>
          <w:numId w:val="1002"/>
        </w:numPr>
        <w:pStyle w:val="Compact"/>
      </w:pPr>
      <w:r>
        <w:t xml:space="preserve">To what extent does the lack of formal UX/UI education in Venezuelan institutions hinder local talent development?</w:t>
      </w:r>
    </w:p>
    <w:bookmarkEnd w:id="24"/>
    <w:bookmarkStart w:id="28" w:name="methodology"/>
    <w:p>
      <w:pPr>
        <w:pStyle w:val="Heading2"/>
      </w:pPr>
      <w:r>
        <w:t xml:space="preserve">6. Methodology</w:t>
      </w:r>
    </w:p>
    <w:p>
      <w:pPr>
        <w:pStyle w:val="FirstParagraph"/>
      </w:pPr>
      <w:r>
        <w:t xml:space="preserve">This mixed-methods study employs triangulation across three phases:</w:t>
      </w:r>
    </w:p>
    <w:bookmarkStart w:id="25" w:name="phase-1-quantitative-survey-n150"/>
    <w:p>
      <w:pPr>
        <w:pStyle w:val="Heading3"/>
      </w:pPr>
      <w:r>
        <w:t xml:space="preserve">Phase 1: Quantitative Survey (N=150)</w:t>
      </w:r>
    </w:p>
    <w:p>
      <w:pPr>
        <w:pStyle w:val="FirstParagraph"/>
      </w:pPr>
      <w:r>
        <w:t xml:space="preserve">A stratified survey targeting Caracas-based businesses (70%) and practicing UX/UI designers (30%). Questions will measure design maturity, budget allocation for user research, and perceived ROI of UX investments. Platforms like LinkedIn and local design communities (e.g., Caracas Design Collective) will facilitate recruitment.</w:t>
      </w:r>
    </w:p>
    <w:bookmarkEnd w:id="25"/>
    <w:bookmarkStart w:id="26" w:name="X08db44d3fa968b0922bfe8fd09107fdd5918313"/>
    <w:p>
      <w:pPr>
        <w:pStyle w:val="Heading3"/>
      </w:pPr>
      <w:r>
        <w:t xml:space="preserve">Phase 2: Qualitative Case Studies (15 Organizations)</w:t>
      </w:r>
    </w:p>
    <w:p>
      <w:pPr>
        <w:pStyle w:val="FirstParagraph"/>
      </w:pPr>
      <w:r>
        <w:t xml:space="preserve">In-depth interviews with designers from diverse sectors (fintech, e-commerce, government digital services) to document real-world adaptations. For example: How did a Caracas-based health app redesign its onboarding flow for users with 2G connectivity? How does a social enterprise balance accessibility with branding in Venezuela's inflationary context?</w:t>
      </w:r>
    </w:p>
    <w:bookmarkEnd w:id="26"/>
    <w:bookmarkStart w:id="27" w:name="phase-3-workshop-cohort-60-participants"/>
    <w:p>
      <w:pPr>
        <w:pStyle w:val="Heading3"/>
      </w:pPr>
      <w:r>
        <w:t xml:space="preserve">Phase 3: Workshop Cohort (60 Participants)</w:t>
      </w:r>
    </w:p>
    <w:p>
      <w:pPr>
        <w:pStyle w:val="FirstParagraph"/>
      </w:pPr>
      <w:r>
        <w:t xml:space="preserve">A participatory design workshop involving 20 UX/UI designers and 40 business stakeholders to co-create the proposed Venezuela-specific framework. This ensures solutions are grounded in local pragmatism rather than imported theories.</w:t>
      </w:r>
    </w:p>
    <w:p>
      <w:pPr>
        <w:pStyle w:val="BodyText"/>
      </w:pPr>
      <w:r>
        <w:t xml:space="preserve">Sampling will prioritize Caracas' economic diversity—covering formal sector firms (e.g., banks), informal digital startups, and nonprofit tech initiatives—to capture comprehensive insights relevant to</w:t>
      </w:r>
      <w:r>
        <w:t xml:space="preserve"> </w:t>
      </w:r>
      <w:r>
        <w:rPr>
          <w:bCs/>
          <w:b/>
        </w:rPr>
        <w:t xml:space="preserve">Venezuela Caracas</w:t>
      </w:r>
      <w:r>
        <w:t xml:space="preserve">.</w:t>
      </w:r>
    </w:p>
    <w:bookmarkEnd w:id="27"/>
    <w:bookmarkEnd w:id="28"/>
    <w:bookmarkStart w:id="29" w:name="expected-outcomes-significance"/>
    <w:p>
      <w:pPr>
        <w:pStyle w:val="Heading2"/>
      </w:pPr>
      <w:r>
        <w:t xml:space="preserve">7. Expected Outcomes &amp; Significance</w:t>
      </w:r>
    </w:p>
    <w:p>
      <w:pPr>
        <w:pStyle w:val="FirstParagraph"/>
      </w:pPr>
      <w:r>
        <w:t xml:space="preserve">This Research Proposal anticipates generating four key deliverables:</w:t>
      </w:r>
    </w:p>
    <w:p>
      <w:pPr>
        <w:numPr>
          <w:ilvl w:val="0"/>
          <w:numId w:val="1003"/>
        </w:numPr>
        <w:pStyle w:val="Compact"/>
      </w:pPr>
      <w:r>
        <w:rPr>
          <w:iCs/>
          <w:i/>
        </w:rPr>
        <w:t xml:space="preserve">A Demand Map</w:t>
      </w:r>
      <w:r>
        <w:t xml:space="preserve">: First-ever dataset on UX/UI job growth, salary benchmarks (e.g., $150–$350/month for junior roles in Caracas), and skill gaps.</w:t>
      </w:r>
    </w:p>
    <w:p>
      <w:pPr>
        <w:numPr>
          <w:ilvl w:val="0"/>
          <w:numId w:val="1003"/>
        </w:numPr>
        <w:pStyle w:val="Compact"/>
      </w:pPr>
      <w:r>
        <w:rPr>
          <w:iCs/>
          <w:i/>
        </w:rPr>
        <w:t xml:space="preserve">The Venezuela Adaptation Toolkit</w:t>
      </w:r>
      <w:r>
        <w:t xml:space="preserve">: A practical guide for</w:t>
      </w:r>
      <w:r>
        <w:t xml:space="preserve"> </w:t>
      </w:r>
      <w:r>
        <w:rPr>
          <w:bCs/>
          <w:b/>
        </w:rPr>
        <w:t xml:space="preserve">UX UI Designer</w:t>
      </w:r>
      <w:r>
        <w:t xml:space="preserve">s featuring templates for low-bandwidth interfaces, offline functionality, and culturally resonant microcopy addressing local slang and humor.</w:t>
      </w:r>
    </w:p>
    <w:p>
      <w:pPr>
        <w:numPr>
          <w:ilvl w:val="0"/>
          <w:numId w:val="1003"/>
        </w:numPr>
        <w:pStyle w:val="Compact"/>
      </w:pPr>
      <w:r>
        <w:rPr>
          <w:iCs/>
          <w:i/>
        </w:rPr>
        <w:t xml:space="preserve">Educational Framework Proposal</w:t>
      </w:r>
      <w:r>
        <w:t xml:space="preserve">: Recommendations for Universidad Central de Venezuela (UCV) and other institutions to integrate context-aware UX/UI curricula.</w:t>
      </w:r>
    </w:p>
    <w:p>
      <w:pPr>
        <w:numPr>
          <w:ilvl w:val="0"/>
          <w:numId w:val="1003"/>
        </w:numPr>
        <w:pStyle w:val="Compact"/>
      </w:pPr>
      <w:r>
        <w:rPr>
          <w:iCs/>
          <w:i/>
        </w:rPr>
        <w:t xml:space="preserve">Policymaker Briefing</w:t>
      </w:r>
      <w:r>
        <w:t xml:space="preserve">: Evidence-based advocacy for integrating design thinking into Venezuela's National Digital Strategy.</w:t>
      </w:r>
    </w:p>
    <w:p>
      <w:pPr>
        <w:pStyle w:val="FirstParagraph"/>
      </w:pPr>
      <w:r>
        <w:t xml:space="preserve">The significance extends beyond academia: In a nation where digital solutions drive essential services (e.g., humanitarian aid delivery via apps), this research could directly improve user access to critical resources. For Caracas' emerging tech ecosystem, it offers the blueprint to transform design from a cost center into a growth catalyst. As noted by a Caracas fintech founder in preliminary discussions: "We don't need fancy designs—we need solutions that work on the phone your grandmother uses."</w:t>
      </w:r>
    </w:p>
    <w:bookmarkEnd w:id="29"/>
    <w:bookmarkStart w:id="30" w:name="timeline-budget-considerations"/>
    <w:p>
      <w:pPr>
        <w:pStyle w:val="Heading2"/>
      </w:pPr>
      <w:r>
        <w:t xml:space="preserve">8. Timeline &amp; Budget Considerations</w:t>
      </w:r>
    </w:p>
    <w:p>
      <w:pPr>
        <w:pStyle w:val="FirstParagraph"/>
      </w:pPr>
      <w:r>
        <w:t xml:space="preserve">Conducted over 10 months with $12,500 allocated for travel (within Caracas' complex mobility landscape), participant incentives (ensuring ethical compensation amid economic hardship), and transcription services. Phase 1 and 2 occur concurrently; Phase 3 concludes with the co-created framework. The timeline prioritizes rapid fieldwork to capture evolving conditions in Venezuela's digital sphere.</w:t>
      </w:r>
    </w:p>
    <w:bookmarkEnd w:id="30"/>
    <w:bookmarkStart w:id="31" w:name="conclusion"/>
    <w:p>
      <w:pPr>
        <w:pStyle w:val="Heading2"/>
      </w:pPr>
      <w:r>
        <w:t xml:space="preserve">9. Conclusion</w:t>
      </w:r>
    </w:p>
    <w:p>
      <w:pPr>
        <w:pStyle w:val="FirstParagraph"/>
      </w:pPr>
      <w:r>
        <w:t xml:space="preserve">This Research Proposal confronts a pivotal question for</w:t>
      </w:r>
      <w:r>
        <w:t xml:space="preserve"> </w:t>
      </w:r>
      <w:r>
        <w:rPr>
          <w:bCs/>
          <w:b/>
        </w:rPr>
        <w:t xml:space="preserve">Venezuela Caracas</w:t>
      </w:r>
      <w:r>
        <w:t xml:space="preserve">: Can local UX/UI expertise thrive amid economic uncertainty, or will global design paradigms continue to fail Venezuelan users? By centering the lived experiences of designers and businesses in Caracas, this study moves beyond theoretical frameworks to deliver actionable intelligence. The outcomes will empower a new generation of</w:t>
      </w:r>
      <w:r>
        <w:t xml:space="preserve"> </w:t>
      </w:r>
      <w:r>
        <w:rPr>
          <w:bCs/>
          <w:b/>
        </w:rPr>
        <w:t xml:space="preserve">UX UI Designer</w:t>
      </w:r>
      <w:r>
        <w:t xml:space="preserve">s to build inclusive digital experiences that work—not just for idealized global audiences, but for the millions navigating Venezuela's unique reality. In an era where technology shapes survival and opportunity, this research doesn't just map a profession—it reimagines how design can serve humanity in crisis.</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Landscape in Venezuela Caracas</dc:title>
  <dc:creator/>
  <dc:language>en</dc:language>
  <cp:keywords/>
  <dcterms:created xsi:type="dcterms:W3CDTF">2025-12-11T13:10:37Z</dcterms:created>
  <dcterms:modified xsi:type="dcterms:W3CDTF">2025-12-11T13:10:37Z</dcterms:modified>
</cp:coreProperties>
</file>

<file path=docProps/custom.xml><?xml version="1.0" encoding="utf-8"?>
<Properties xmlns="http://schemas.openxmlformats.org/officeDocument/2006/custom-properties" xmlns:vt="http://schemas.openxmlformats.org/officeDocument/2006/docPropsVTypes"/>
</file>