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Talent</w:t>
      </w:r>
      <w:r>
        <w:t xml:space="preserve"> </w:t>
      </w:r>
      <w:r>
        <w:t xml:space="preserve">Landscape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ac27b47ea4bab3cd0a4db548e44ef4b1bdd57f2"/>
    <w:p>
      <w:pPr>
        <w:pStyle w:val="Heading1"/>
      </w:pPr>
      <w:r>
        <w:t xml:space="preserve">Research Proposal: Analyzing the Current and Future Demand for UX/UI Designers in Ho Chi Minh City, Vietnam</w:t>
      </w:r>
    </w:p>
    <w:bookmarkStart w:id="20" w:name="abstract"/>
    <w:p>
      <w:pPr>
        <w:pStyle w:val="Heading2"/>
      </w:pPr>
      <w:r>
        <w:t xml:space="preserve">Abstract</w:t>
      </w:r>
    </w:p>
    <w:p>
      <w:pPr>
        <w:pStyle w:val="FirstParagraph"/>
      </w:pPr>
      <w:r>
        <w:t xml:space="preserve">This research proposal outlines a comprehensive study focused on understanding the evolving demand, skill requirements, and professional landscape for UX/UI Designers within Ho Chi Minh City (HCMC), Vietnam. As Vietnam's economic and digital hub accelerates its transformation into a regional tech powerhouse, HCMC has emerged as the epicenter of this shift. This research directly addresses critical gaps in local market intelligence regarding UX/UI talent acquisition, professional development pathways, and the alignment between industry needs and educational outputs specifically within the Vietnamese context. The findings will provide actionable insights for educational institutions, technology companies, startups, and policymakers in HCMC aiming to build a sustainable and competitive design ecosystem.</w:t>
      </w:r>
    </w:p>
    <w:bookmarkEnd w:id="20"/>
    <w:bookmarkStart w:id="21" w:name="Xab361ca7ee77db2aaf36a2b8ca6496aa5b12075"/>
    <w:p>
      <w:pPr>
        <w:pStyle w:val="Heading2"/>
      </w:pPr>
      <w:r>
        <w:t xml:space="preserve">1. Introduction: The Digital Imperative in Ho Chi Minh City</w:t>
      </w:r>
    </w:p>
    <w:p>
      <w:pPr>
        <w:pStyle w:val="FirstParagraph"/>
      </w:pPr>
      <w:r>
        <w:t xml:space="preserve">Ho Chi Minh City stands as the dynamic heart of Vietnam's digital economy. With over 65% of Vietnam's IT companies headquartered here, HCMC is experiencing exponential growth in e-commerce, fintech, mobile applications, and digital service platforms. This surge creates an unprecedented demand for skilled User Experience (UX) and User Interface (UI) Designers who can bridge cultural nuances with intuitive digital solutions for both domestic Vietnamese users and global markets. However, a significant talent gap persists: local educational programs often lag behind industry needs, while multinational corporations operating in HCMC struggle to find designers proficient in both modern design methodologies (like Human-Centered Design) and the specific behavioral patterns of Vietnamese consumers. This research proposal directly targets this critical knowledge void within the unique socio-economic and technological environment of Vietnam Ho Chi Minh City.</w:t>
      </w:r>
    </w:p>
    <w:bookmarkEnd w:id="21"/>
    <w:bookmarkStart w:id="22" w:name="problem-statement"/>
    <w:p>
      <w:pPr>
        <w:pStyle w:val="Heading2"/>
      </w:pPr>
      <w:r>
        <w:t xml:space="preserve">2. Problem Statement</w:t>
      </w:r>
    </w:p>
    <w:p>
      <w:pPr>
        <w:pStyle w:val="FirstParagraph"/>
      </w:pPr>
      <w:r>
        <w:t xml:space="preserve">Despite HCMC's rapid digital growth, evidence suggests a misalignment between the supply of qualified UX/UI Designers and market demand. Key challenges include:</w:t>
      </w:r>
    </w:p>
    <w:p>
      <w:pPr>
        <w:numPr>
          <w:ilvl w:val="0"/>
          <w:numId w:val="1001"/>
        </w:numPr>
        <w:pStyle w:val="Compact"/>
      </w:pPr>
      <w:r>
        <w:rPr>
          <w:bCs/>
          <w:b/>
        </w:rPr>
        <w:t xml:space="preserve">Talent Shortage:</w:t>
      </w:r>
      <w:r>
        <w:t xml:space="preserve"> </w:t>
      </w:r>
      <w:r>
        <w:t xml:space="preserve">Local surveys (e.g., Vietnam Digital Report 2023) indicate over 70% of tech firms in HCMC report difficulty hiring skilled UX/UI talent, citing a lack of candidates with practical industry experience.</w:t>
      </w:r>
    </w:p>
    <w:p>
      <w:pPr>
        <w:numPr>
          <w:ilvl w:val="0"/>
          <w:numId w:val="1001"/>
        </w:numPr>
        <w:pStyle w:val="Compact"/>
      </w:pPr>
      <w:r>
        <w:rPr>
          <w:bCs/>
          <w:b/>
        </w:rPr>
        <w:t xml:space="preserve">Educational Mismatch:</w:t>
      </w:r>
      <w:r>
        <w:t xml:space="preserve"> </w:t>
      </w:r>
      <w:r>
        <w:t xml:space="preserve">Traditional design curricula in HCMC universities focus heavily on graphic arts, neglecting core UX research, prototyping tools (Figma, Adobe XD), and user psychology relevant to Vietnam's mobile-first market.</w:t>
      </w:r>
    </w:p>
    <w:p>
      <w:pPr>
        <w:numPr>
          <w:ilvl w:val="0"/>
          <w:numId w:val="1001"/>
        </w:numPr>
        <w:pStyle w:val="Compact"/>
      </w:pPr>
      <w:r>
        <w:rPr>
          <w:bCs/>
          <w:b/>
        </w:rPr>
        <w:t xml:space="preserve">Cultural Context Gap:</w:t>
      </w:r>
      <w:r>
        <w:t xml:space="preserve"> </w:t>
      </w:r>
      <w:r>
        <w:t xml:space="preserve">Many local designers lack deep understanding of Vietnamese user behaviors (e.g., preference for social commerce via Zalo/Meta platforms, trust factors in digital payments like MoMo or Zalopay), leading to suboptimal product experiences.</w:t>
      </w:r>
    </w:p>
    <w:p>
      <w:pPr>
        <w:pStyle w:val="FirstParagraph"/>
      </w:pPr>
      <w:r>
        <w:t xml:space="preserve">This research is vital to inform strategies that will develop a robust pool of UX UI Designers capable of driving innovation specifically within the Vietnam Ho Chi Minh City market.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HCMC, Vietnam:</w:t>
      </w:r>
    </w:p>
    <w:p>
      <w:pPr>
        <w:numPr>
          <w:ilvl w:val="0"/>
          <w:numId w:val="1002"/>
        </w:numPr>
        <w:pStyle w:val="Compact"/>
      </w:pPr>
      <w:r>
        <w:t xml:space="preserve">To map the current demand for UX/UI Designers across key sectors (Fintech, E-commerce, SaaS, Startups) in Ho Chi Minh City.</w:t>
      </w:r>
    </w:p>
    <w:p>
      <w:pPr>
        <w:numPr>
          <w:ilvl w:val="0"/>
          <w:numId w:val="1002"/>
        </w:numPr>
        <w:pStyle w:val="Compact"/>
      </w:pPr>
      <w:r>
        <w:t xml:space="preserve">To identify the most critical skills (technical and soft), tools proficiency (e.g., Figma, user testing platforms), and cultural competencies required by employers in HCMC.</w:t>
      </w:r>
    </w:p>
    <w:p>
      <w:pPr>
        <w:numPr>
          <w:ilvl w:val="0"/>
          <w:numId w:val="1002"/>
        </w:numPr>
        <w:pStyle w:val="Compact"/>
      </w:pPr>
      <w:r>
        <w:t xml:space="preserve">To assess the effectiveness of current educational and training programs offered by universities, bootcamps, and online platforms targeting UX/UI Designers within Vietnam Ho Chi Minh City.</w:t>
      </w:r>
    </w:p>
    <w:p>
      <w:pPr>
        <w:numPr>
          <w:ilvl w:val="0"/>
          <w:numId w:val="1002"/>
        </w:numPr>
        <w:pStyle w:val="Compact"/>
      </w:pPr>
      <w:r>
        <w:t xml:space="preserve">To evaluate the professional journey, career progression paths, salary benchmarks, and workplace challenges faced by existing UX UI Designers operating in HCMC.</w:t>
      </w:r>
    </w:p>
    <w:p>
      <w:pPr>
        <w:numPr>
          <w:ilvl w:val="0"/>
          <w:numId w:val="1002"/>
        </w:numPr>
        <w:pStyle w:val="Compact"/>
      </w:pPr>
      <w:r>
        <w:t xml:space="preserve">To propose evidence-based recommendations for educational institutions, businesses, and government bodies to bridge the talent gap specifically for Ho Chi Minh City's market.</w:t>
      </w:r>
    </w:p>
    <w:bookmarkEnd w:id="23"/>
    <w:bookmarkStart w:id="24" w:name="methodology"/>
    <w:p>
      <w:pPr>
        <w:pStyle w:val="Heading2"/>
      </w:pPr>
      <w:r>
        <w:t xml:space="preserve">4. Methodology</w:t>
      </w:r>
    </w:p>
    <w:p>
      <w:pPr>
        <w:pStyle w:val="FirstParagraph"/>
      </w:pPr>
      <w:r>
        <w:t xml:space="preserve">The research will employ a mixed-methods approach tailored to the HCMC context:</w:t>
      </w:r>
    </w:p>
    <w:p>
      <w:pPr>
        <w:numPr>
          <w:ilvl w:val="0"/>
          <w:numId w:val="1003"/>
        </w:numPr>
        <w:pStyle w:val="Compact"/>
      </w:pPr>
      <w:r>
        <w:rPr>
          <w:bCs/>
          <w:b/>
        </w:rPr>
        <w:t xml:space="preserve">Quantitative Survey:</w:t>
      </w:r>
      <w:r>
        <w:t xml:space="preserve"> </w:t>
      </w:r>
      <w:r>
        <w:t xml:space="preserve">Online questionnaire distributed to 150+ HR managers, design leads, and freelance UX/UI designers across HCMC-based companies (targeting 30% startups, 40% SMEs, 30% multinationals). Measures demand levels, skill priorities, salary ranges.</w:t>
      </w:r>
    </w:p>
    <w:p>
      <w:pPr>
        <w:numPr>
          <w:ilvl w:val="0"/>
          <w:numId w:val="1003"/>
        </w:numPr>
        <w:pStyle w:val="Compact"/>
      </w:pPr>
      <w:r>
        <w:rPr>
          <w:bCs/>
          <w:b/>
        </w:rPr>
        <w:t xml:space="preserve">Qualitative Interviews:</w:t>
      </w:r>
      <w:r>
        <w:t xml:space="preserve"> </w:t>
      </w:r>
      <w:r>
        <w:t xml:space="preserve">In-depth semi-structured interviews with 25 key stakeholders: senior UX/UI designers in HCMC (10), university design program heads (5), HR heads at major tech firms (5), and successful local freelance UX/UI Designers (5). Focuses on cultural nuances, challenges, and recommendations.</w:t>
      </w:r>
    </w:p>
    <w:p>
      <w:pPr>
        <w:numPr>
          <w:ilvl w:val="0"/>
          <w:numId w:val="1003"/>
        </w:numPr>
        <w:pStyle w:val="Compact"/>
      </w:pPr>
      <w:r>
        <w:rPr>
          <w:bCs/>
          <w:b/>
        </w:rPr>
        <w:t xml:space="preserve">Secondary Data Analysis:</w:t>
      </w:r>
      <w:r>
        <w:t xml:space="preserve"> </w:t>
      </w:r>
      <w:r>
        <w:t xml:space="preserve">Review of job postings on Vietnamese platforms (VietnamWorks, LinkedIn Vietnam) from HCMC companies over 12 months; analysis of salary data from local compensation reports; evaluation of university syllabi for design/IT programs in HCMC.</w:t>
      </w:r>
    </w:p>
    <w:p>
      <w:pPr>
        <w:pStyle w:val="FirstParagraph"/>
      </w:pPr>
      <w:r>
        <w:t xml:space="preserve">Data will be analyzed using statistical methods (SPSS) for quantitative data and thematic analysis (NVivo) for qualitative insights. All research activities will be conducted within the Ho Chi Minh City geographic and cultural framework, ensuring contextual relevance.</w:t>
      </w:r>
    </w:p>
    <w:bookmarkEnd w:id="24"/>
    <w:bookmarkStart w:id="25" w:name="expected-outcomes-and-significance"/>
    <w:p>
      <w:pPr>
        <w:pStyle w:val="Heading2"/>
      </w:pPr>
      <w:r>
        <w:t xml:space="preserve">5. Expected Outcomes and Significance</w:t>
      </w:r>
    </w:p>
    <w:p>
      <w:pPr>
        <w:pStyle w:val="FirstParagraph"/>
      </w:pPr>
      <w:r>
        <w:t xml:space="preserve">This study is expected to deliver concrete outcomes critical for Vietnam Ho Chi Minh City's digital future:</w:t>
      </w:r>
    </w:p>
    <w:p>
      <w:pPr>
        <w:numPr>
          <w:ilvl w:val="0"/>
          <w:numId w:val="1004"/>
        </w:numPr>
        <w:pStyle w:val="Compact"/>
      </w:pPr>
      <w:r>
        <w:rPr>
          <w:bCs/>
          <w:b/>
        </w:rPr>
        <w:t xml:space="preserve">A Detailed Talent Demand Report:</w:t>
      </w:r>
      <w:r>
        <w:t xml:space="preserve"> </w:t>
      </w:r>
      <w:r>
        <w:t xml:space="preserve">Quantifying demand by sector, experience level, and specific skill requirements (e.g., "Figma proficiency" or "Understanding of Vietnamese mobile payment flows") within HCMC.</w:t>
      </w:r>
    </w:p>
    <w:p>
      <w:pPr>
        <w:numPr>
          <w:ilvl w:val="0"/>
          <w:numId w:val="1004"/>
        </w:numPr>
        <w:pStyle w:val="Compact"/>
      </w:pPr>
      <w:r>
        <w:rPr>
          <w:bCs/>
          <w:b/>
        </w:rPr>
        <w:t xml:space="preserve">Educational Gap Assessment:</w:t>
      </w:r>
      <w:r>
        <w:t xml:space="preserve"> </w:t>
      </w:r>
      <w:r>
        <w:t xml:space="preserve">Specific recommendations for universities in HCMC (e.g., NUS Vietnam campus, RMIT Vietnam, Ho Chi Minh City University of Technology) on curriculum updates to produce job-ready UX UI Designers.</w:t>
      </w:r>
    </w:p>
    <w:p>
      <w:pPr>
        <w:numPr>
          <w:ilvl w:val="0"/>
          <w:numId w:val="1004"/>
        </w:numPr>
        <w:pStyle w:val="Compact"/>
      </w:pPr>
      <w:r>
        <w:rPr>
          <w:bCs/>
          <w:b/>
        </w:rPr>
        <w:t xml:space="preserve">Industry Benchmarking:</w:t>
      </w:r>
      <w:r>
        <w:t xml:space="preserve"> </w:t>
      </w:r>
      <w:r>
        <w:t xml:space="preserve">Verified salary benchmarks and career progression maps for UX/UI Designers in the HCMC market, aiding fair compensation practices.</w:t>
      </w:r>
    </w:p>
    <w:p>
      <w:pPr>
        <w:numPr>
          <w:ilvl w:val="0"/>
          <w:numId w:val="1004"/>
        </w:numPr>
        <w:pStyle w:val="Compact"/>
      </w:pPr>
      <w:r>
        <w:rPr>
          <w:bCs/>
          <w:b/>
        </w:rPr>
        <w:t xml:space="preserve">Actionable Frameworks:</w:t>
      </w:r>
      <w:r>
        <w:t xml:space="preserve"> </w:t>
      </w:r>
      <w:r>
        <w:t xml:space="preserve">A proposed roadmap for companies in HCMC to improve recruitment, retention, and professional development of UX UI Designers, emphasizing cultural intelligence crucial for Vietnamese users.</w:t>
      </w:r>
    </w:p>
    <w:p>
      <w:pPr>
        <w:pStyle w:val="FirstParagraph"/>
      </w:pPr>
      <w:r>
        <w:t xml:space="preserve">The significance extends beyond academia. For HCMC's economy, closing this talent gap directly accelerates product innovation for local Vietnamese consumers and enhances the competitiveness of HCMC-based companies in the Southeast Asian digital market. Policymakers can use findings to design targeted vocational training initiatives within Vietnam Ho Chi Minh City, aligning with national digital transformation goals like "Vietnam 4.0."</w:t>
      </w:r>
    </w:p>
    <w:bookmarkEnd w:id="25"/>
    <w:bookmarkStart w:id="26" w:name="timeline-and-resources"/>
    <w:p>
      <w:pPr>
        <w:pStyle w:val="Heading2"/>
      </w:pPr>
      <w:r>
        <w:t xml:space="preserve">6. Timeline and Resources</w:t>
      </w:r>
    </w:p>
    <w:p>
      <w:pPr>
        <w:pStyle w:val="FirstParagraph"/>
      </w:pPr>
      <w:r>
        <w:t xml:space="preserve">The proposed 6-month research period will be allocated as follows:</w:t>
      </w:r>
    </w:p>
    <w:p>
      <w:pPr>
        <w:numPr>
          <w:ilvl w:val="0"/>
          <w:numId w:val="1005"/>
        </w:numPr>
        <w:pStyle w:val="Compact"/>
      </w:pPr>
      <w:r>
        <w:rPr>
          <w:bCs/>
          <w:b/>
        </w:rPr>
        <w:t xml:space="preserve">Month 1-2:</w:t>
      </w:r>
      <w:r>
        <w:t xml:space="preserve"> </w:t>
      </w:r>
      <w:r>
        <w:t xml:space="preserve">Literature review, instrument development, stakeholder identification (focusing on HCMC-based entities).</w:t>
      </w:r>
    </w:p>
    <w:p>
      <w:pPr>
        <w:numPr>
          <w:ilvl w:val="0"/>
          <w:numId w:val="1005"/>
        </w:numPr>
        <w:pStyle w:val="Compact"/>
      </w:pPr>
      <w:r>
        <w:rPr>
          <w:bCs/>
          <w:b/>
        </w:rPr>
        <w:t xml:space="preserve">Month 3:</w:t>
      </w:r>
      <w:r>
        <w:t xml:space="preserve"> </w:t>
      </w:r>
      <w:r>
        <w:t xml:space="preserve">Quantitative survey deployment and data collection in Ho Chi Minh City.</w:t>
      </w:r>
    </w:p>
    <w:p>
      <w:pPr>
        <w:numPr>
          <w:ilvl w:val="0"/>
          <w:numId w:val="1005"/>
        </w:numPr>
        <w:pStyle w:val="Compact"/>
      </w:pPr>
      <w:r>
        <w:rPr>
          <w:bCs/>
          <w:b/>
        </w:rPr>
        <w:t xml:space="preserve">Month 4:</w:t>
      </w:r>
      <w:r>
        <w:t xml:space="preserve"> </w:t>
      </w:r>
      <w:r>
        <w:t xml:space="preserve">Qualitative interviews conducted primarily within HCMC, with travel to key companies.</w:t>
      </w:r>
    </w:p>
    <w:p>
      <w:pPr>
        <w:numPr>
          <w:ilvl w:val="0"/>
          <w:numId w:val="1005"/>
        </w:numPr>
        <w:pStyle w:val="Compact"/>
      </w:pPr>
      <w:r>
        <w:rPr>
          <w:bCs/>
          <w:b/>
        </w:rPr>
        <w:t xml:space="preserve">Month 5:</w:t>
      </w:r>
      <w:r>
        <w:t xml:space="preserve"> </w:t>
      </w:r>
      <w:r>
        <w:t xml:space="preserve">Data analysis (quantitative &amp; qualitative), synthesis of findings specific to HCMC context.</w:t>
      </w:r>
    </w:p>
    <w:p>
      <w:pPr>
        <w:numPr>
          <w:ilvl w:val="0"/>
          <w:numId w:val="1005"/>
        </w:numPr>
        <w:pStyle w:val="Compact"/>
      </w:pPr>
      <w:r>
        <w:rPr>
          <w:bCs/>
          <w:b/>
        </w:rPr>
        <w:t xml:space="preserve">Month 6:</w:t>
      </w:r>
      <w:r>
        <w:t xml:space="preserve"> </w:t>
      </w:r>
      <w:r>
        <w:t xml:space="preserve">Drafting final report, validation workshop with key HCMC stakeholders, and dissemination of findings.</w:t>
      </w:r>
    </w:p>
    <w:p>
      <w:pPr>
        <w:pStyle w:val="FirstParagraph"/>
      </w:pPr>
      <w:r>
        <w:t xml:space="preserve">A dedicated research team based in Ho Chi Minh City will ensure local cultural understanding. Key resources include access to HCMC business networks, survey platforms localized for Vietnamese respondents, and translation support where necessary.</w:t>
      </w:r>
    </w:p>
    <w:bookmarkEnd w:id="26"/>
    <w:bookmarkStart w:id="27" w:name="conclusion"/>
    <w:p>
      <w:pPr>
        <w:pStyle w:val="Heading2"/>
      </w:pPr>
      <w:r>
        <w:t xml:space="preserve">7. Conclusion</w:t>
      </w:r>
    </w:p>
    <w:p>
      <w:pPr>
        <w:pStyle w:val="FirstParagraph"/>
      </w:pPr>
      <w:r>
        <w:t xml:space="preserve">The demand for skilled UX UI Designers in Ho Chi Minh City is not merely growing; it is becoming a fundamental driver of success for Vietnam's digital economy. This research proposal addresses a critical, localized need by investigating the specific ecosystem, challenges, and opportunities facing the UX/UI Designer profession within Vietnam Ho Chi Minh City. By generating evidence-based insights grounded in HCMC's unique market dynamics and cultural context, this study will empower educational institutions to shape relevant talent pipelines and empower businesses to build superior digital products that resonate with Vietnamese users. Ultimately, this research is a strategic investment in securing the future competitiveness of Ho Chi Minh City as Vietnam's undisputed leader in digital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Talent Landscape in Ho Chi Minh City, Vietnam</dc:title>
  <dc:creator/>
  <dc:language>en</dc:language>
  <cp:keywords/>
  <dcterms:created xsi:type="dcterms:W3CDTF">2025-12-10T01:29:01Z</dcterms:created>
  <dcterms:modified xsi:type="dcterms:W3CDTF">2025-12-10T01:29:01Z</dcterms:modified>
</cp:coreProperties>
</file>

<file path=docProps/custom.xml><?xml version="1.0" encoding="utf-8"?>
<Properties xmlns="http://schemas.openxmlformats.org/officeDocument/2006/custom-properties" xmlns:vt="http://schemas.openxmlformats.org/officeDocument/2006/docPropsVTypes"/>
</file>