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Livelihoods</w:t>
      </w:r>
      <w:r>
        <w:t xml:space="preserve"> </w:t>
      </w:r>
      <w:r>
        <w:t xml:space="preserve">in</w:t>
      </w:r>
      <w:r>
        <w:t xml:space="preserve"> </w:t>
      </w:r>
      <w:r>
        <w:t xml:space="preserve">Bangladesh</w:t>
      </w:r>
      <w:r>
        <w:t xml:space="preserve"> </w:t>
      </w:r>
      <w:r>
        <w:t xml:space="preserve">Dhaka</w:t>
      </w:r>
    </w:p>
    <w:bookmarkStart w:id="26" w:name="X551b416afd23a3b9756477fe7a48e576fe2af9d"/>
    <w:p>
      <w:pPr>
        <w:pStyle w:val="Heading1"/>
      </w:pPr>
      <w:r>
        <w:t xml:space="preserve">Research Proposal: Enhancing the Role of the Veterinarian in Addressing Critical Animal Health Challenges and Zoonotic Disease Risks within Bangladesh Dhaka's Urban Ecosystem</w:t>
      </w:r>
    </w:p>
    <w:bookmarkStart w:id="20" w:name="i.-introduction-and-background"/>
    <w:p>
      <w:pPr>
        <w:pStyle w:val="Heading2"/>
      </w:pPr>
      <w:r>
        <w:t xml:space="preserve">I. Introduction and Background</w:t>
      </w:r>
    </w:p>
    <w:p>
      <w:pPr>
        <w:pStyle w:val="FirstParagraph"/>
      </w:pPr>
      <w:r>
        <w:t xml:space="preserve">The rapid urbanization of Bangladesh Dhaka, a megacity housing over 22 million people, has created unprecedented pressure on animal health systems. With significant informal livestock sectors including backyard poultry (supporting ~40% of households), street dog populations (estimated at 500,000+), and small-scale dairy operations concentrated in peri-urban and slum areas, the demand for accessible and effective veterinary services far outstrips supply. The current landscape is characterized by severe shortages of qualified</w:t>
      </w:r>
      <w:r>
        <w:t xml:space="preserve"> </w:t>
      </w:r>
      <w:r>
        <w:rPr>
          <w:bCs/>
          <w:b/>
        </w:rPr>
        <w:t xml:space="preserve">Veterinarian</w:t>
      </w:r>
      <w:r>
        <w:t xml:space="preserve"> </w:t>
      </w:r>
      <w:r>
        <w:t xml:space="preserve">professionals—only 12% of Bangladesh's licensed veterinarians are actively practicing in Dhaka Division, despite it being the economic and administrative heartland. This critical gap directly impacts public health (especially rabies and zoonotic disease transmission), animal welfare, food security for urban poor communities, and the national economy through livestock losses. A robust</w:t>
      </w:r>
      <w:r>
        <w:t xml:space="preserve"> </w:t>
      </w:r>
      <w:r>
        <w:rPr>
          <w:bCs/>
          <w:b/>
        </w:rPr>
        <w:t xml:space="preserve">Research Proposal</w:t>
      </w:r>
      <w:r>
        <w:t xml:space="preserve"> </w:t>
      </w:r>
      <w:r>
        <w:t xml:space="preserve">addressing this specific urban veterinary deficit is urgently needed to inform targeted interventions in Bangladesh Dhaka.</w:t>
      </w:r>
    </w:p>
    <w:bookmarkEnd w:id="20"/>
    <w:bookmarkStart w:id="21" w:name="ii.-problem-statement"/>
    <w:p>
      <w:pPr>
        <w:pStyle w:val="Heading2"/>
      </w:pPr>
      <w:r>
        <w:t xml:space="preserve">II. Problem Statement</w:t>
      </w:r>
    </w:p>
    <w:p>
      <w:pPr>
        <w:pStyle w:val="FirstParagraph"/>
      </w:pPr>
      <w:r>
        <w:t xml:space="preserve">Dhaka's unique challenges—extreme population density, inadequate waste management infrastructure, and limited public health budget allocation for animal health—create a perfect storm. Key issues include:</w:t>
      </w:r>
    </w:p>
    <w:p>
      <w:pPr>
        <w:numPr>
          <w:ilvl w:val="0"/>
          <w:numId w:val="1001"/>
        </w:numPr>
        <w:pStyle w:val="Compact"/>
      </w:pPr>
      <w:r>
        <w:rPr>
          <w:bCs/>
          <w:b/>
        </w:rPr>
        <w:t xml:space="preserve">Rabies Control Failure:</w:t>
      </w:r>
      <w:r>
        <w:t xml:space="preserve"> </w:t>
      </w:r>
      <w:r>
        <w:t xml:space="preserve">Dhaka records the highest number of human rabies deaths in Bangladesh (over 300 annually), primarily from unvaccinated street dogs. Current veterinary services lack the capacity for mass, accessible dog vaccination campaigns.</w:t>
      </w:r>
    </w:p>
    <w:p>
      <w:pPr>
        <w:numPr>
          <w:ilvl w:val="0"/>
          <w:numId w:val="1001"/>
        </w:numPr>
        <w:pStyle w:val="Compact"/>
      </w:pPr>
      <w:r>
        <w:rPr>
          <w:bCs/>
          <w:b/>
        </w:rPr>
        <w:t xml:space="preserve">Antimicrobial Resistance (AMR) Crisis:</w:t>
      </w:r>
      <w:r>
        <w:t xml:space="preserve"> </w:t>
      </w:r>
      <w:r>
        <w:t xml:space="preserve">Over-the-counter antibiotic sales and misuse in livestock husbandry (common in Dhaka's small-scale farms and markets) fuel AMR, a silent pandemic threatening both animal and human health. Veterinarians are key to promoting responsible use.</w:t>
      </w:r>
    </w:p>
    <w:p>
      <w:pPr>
        <w:numPr>
          <w:ilvl w:val="0"/>
          <w:numId w:val="1001"/>
        </w:numPr>
        <w:pStyle w:val="Compact"/>
      </w:pPr>
      <w:r>
        <w:rPr>
          <w:bCs/>
          <w:b/>
        </w:rPr>
        <w:t xml:space="preserve">Gender Disparity &amp; Underutilization:</w:t>
      </w:r>
      <w:r>
        <w:t xml:space="preserve"> </w:t>
      </w:r>
      <w:r>
        <w:t xml:space="preserve">Bangladesh produces many female veterinary graduates, yet cultural barriers and lack of supportive infrastructure (e.g., mobile clinics for women clients) prevent their full integration into Dhaka's service delivery system.</w:t>
      </w:r>
    </w:p>
    <w:p>
      <w:pPr>
        <w:numPr>
          <w:ilvl w:val="0"/>
          <w:numId w:val="1001"/>
        </w:numPr>
        <w:pStyle w:val="Compact"/>
      </w:pPr>
      <w:r>
        <w:rPr>
          <w:bCs/>
          <w:b/>
        </w:rPr>
        <w:t xml:space="preserve">Livelihood Vulnerability:</w:t>
      </w:r>
      <w:r>
        <w:t xml:space="preserve"> </w:t>
      </w:r>
      <w:r>
        <w:t xml:space="preserve">Informal livestock keepers (especially in areas like Khulshi or Keraniganj) suffer severe economic losses due to preventable diseases, directly impacting food security for vulnerable urban populations. The absence of a functional</w:t>
      </w:r>
      <w:r>
        <w:t xml:space="preserve"> </w:t>
      </w:r>
      <w:r>
        <w:rPr>
          <w:bCs/>
          <w:b/>
        </w:rPr>
        <w:t xml:space="preserve">Veterinarian</w:t>
      </w:r>
      <w:r>
        <w:t xml:space="preserve"> </w:t>
      </w:r>
      <w:r>
        <w:t xml:space="preserve">network exacerbates this.</w:t>
      </w:r>
    </w:p>
    <w:p>
      <w:pPr>
        <w:pStyle w:val="FirstParagraph"/>
      </w:pPr>
      <w:r>
        <w:t xml:space="preserve">This gap is not merely a healthcare issue; it is a fundamental barrier to sustainable urban development in Bangladesh Dhaka.</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w:t>
      </w:r>
      <w:r>
        <w:t xml:space="preserve"> </w:t>
      </w:r>
      <w:r>
        <w:t xml:space="preserve">the current capacity, distribution, and utilization patterns of veterinary services across diverse Dhaka administrative units (e.g., wards 1-60), identifying critical access barriers for low-income communities.</w:t>
      </w:r>
    </w:p>
    <w:p>
      <w:pPr>
        <w:numPr>
          <w:ilvl w:val="0"/>
          <w:numId w:val="1002"/>
        </w:numPr>
        <w:pStyle w:val="Compact"/>
      </w:pPr>
      <w:r>
        <w:rPr>
          <w:bCs/>
          <w:b/>
        </w:rPr>
        <w:t xml:space="preserve">Assess</w:t>
      </w:r>
      <w:r>
        <w:t xml:space="preserve"> </w:t>
      </w:r>
      <w:r>
        <w:t xml:space="preserve">the prevalence and drivers of AMR in commonly raised livestock species (poultry, goats) within Dhaka's peri-urban farming zones through collaboration with local veterinary clinics.</w:t>
      </w:r>
    </w:p>
    <w:p>
      <w:pPr>
        <w:numPr>
          <w:ilvl w:val="0"/>
          <w:numId w:val="1002"/>
        </w:numPr>
        <w:pStyle w:val="Compact"/>
      </w:pPr>
      <w:r>
        <w:rPr>
          <w:bCs/>
          <w:b/>
        </w:rPr>
        <w:t xml:space="preserve">Investigate</w:t>
      </w:r>
      <w:r>
        <w:t xml:space="preserve"> </w:t>
      </w:r>
      <w:r>
        <w:t xml:space="preserve">the socio-cultural and economic factors influencing the employment, practice patterns, and effectiveness of female veterinarians operating within Dhaka city limits.</w:t>
      </w:r>
    </w:p>
    <w:p>
      <w:pPr>
        <w:numPr>
          <w:ilvl w:val="0"/>
          <w:numId w:val="1002"/>
        </w:numPr>
        <w:pStyle w:val="Compact"/>
      </w:pPr>
      <w:r>
        <w:rPr>
          <w:bCs/>
          <w:b/>
        </w:rPr>
        <w:t xml:space="preserve">Develop</w:t>
      </w:r>
      <w:r>
        <w:t xml:space="preserve"> </w:t>
      </w:r>
      <w:r>
        <w:t xml:space="preserve">evidence-based policy recommendations for scaling up community-based veterinary services (CBVS) models specifically designed for Dhaka's urban context, focusing on rabies elimination and sustainable livestock health support.</w:t>
      </w:r>
    </w:p>
    <w:bookmarkEnd w:id="22"/>
    <w:bookmarkStart w:id="23" w:name="iv.-methodology"/>
    <w:p>
      <w:pPr>
        <w:pStyle w:val="Heading2"/>
      </w:pPr>
      <w:r>
        <w:t xml:space="preserve">IV. Methodology</w:t>
      </w:r>
    </w:p>
    <w:p>
      <w:pPr>
        <w:pStyle w:val="FirstParagraph"/>
      </w:pPr>
      <w:r>
        <w:t xml:space="preserve">This mixed-methods study will be conducted over 18 months within Bangladesh Dhaka.</w:t>
      </w:r>
    </w:p>
    <w:p>
      <w:pPr>
        <w:numPr>
          <w:ilvl w:val="0"/>
          <w:numId w:val="1003"/>
        </w:numPr>
        <w:pStyle w:val="Compact"/>
      </w:pPr>
      <w:r>
        <w:rPr>
          <w:bCs/>
          <w:b/>
        </w:rPr>
        <w:t xml:space="preserve">Phase 1: Quantitative Assessment (Months 1-6):</w:t>
      </w:r>
      <w:r>
        <w:t xml:space="preserve"> </w:t>
      </w:r>
      <w:r>
        <w:t xml:space="preserve">Survey of all registered veterinary practitioners in Dhaka (n=85), analysis of municipal livestock service data, and structured interviews with key informants (Dhaka City Corporation Animal Husbandry Department, BVA Bangladesh). A household survey targeting livestock keepers in 10 high-density wards will quantify access barriers and disease incidence.</w:t>
      </w:r>
    </w:p>
    <w:p>
      <w:pPr>
        <w:numPr>
          <w:ilvl w:val="0"/>
          <w:numId w:val="1003"/>
        </w:numPr>
        <w:pStyle w:val="Compact"/>
      </w:pPr>
      <w:r>
        <w:rPr>
          <w:bCs/>
          <w:b/>
        </w:rPr>
        <w:t xml:space="preserve">Phase 2: Qualitative &amp; AMR Analysis (Months 7-12):</w:t>
      </w:r>
      <w:r>
        <w:t xml:space="preserve"> </w:t>
      </w:r>
      <w:r>
        <w:t xml:space="preserve">In-depth interviews with 30 practicing</w:t>
      </w:r>
      <w:r>
        <w:t xml:space="preserve"> </w:t>
      </w:r>
      <w:r>
        <w:rPr>
          <w:bCs/>
          <w:b/>
        </w:rPr>
        <w:t xml:space="preserve">Veterinarian</w:t>
      </w:r>
      <w:r>
        <w:t xml:space="preserve">s (including gender-balanced representation) exploring challenges. Focus groups with female practitioners. Laboratory testing of bacterial isolates from livestock samples in selected markets to map AMR patterns, guided by veterinary professionals.</w:t>
      </w:r>
    </w:p>
    <w:p>
      <w:pPr>
        <w:numPr>
          <w:ilvl w:val="0"/>
          <w:numId w:val="1003"/>
        </w:numPr>
        <w:pStyle w:val="Compact"/>
      </w:pPr>
      <w:r>
        <w:rPr>
          <w:bCs/>
          <w:b/>
        </w:rPr>
        <w:t xml:space="preserve">Phase 3: Intervention Design &amp; Validation (Months 13-18):</w:t>
      </w:r>
      <w:r>
        <w:t xml:space="preserve"> </w:t>
      </w:r>
      <w:r>
        <w:t xml:space="preserve">Co-designing a pilot CBVS model with local stakeholders (Dhaka City Corporation, NGOs like BRAC, veterinarian associations), incorporating insights from Phases 1 &amp; 2. Stakeholder workshops to validate recommendations for scaling up services within the Bangladesh Dhaka urban framework.</w:t>
      </w:r>
    </w:p>
    <w:p>
      <w:pPr>
        <w:pStyle w:val="FirstParagraph"/>
      </w:pPr>
      <w:r>
        <w:t xml:space="preserve">Research ethics approval will be obtained from the University of Dhaka's Institutional Review Board and relevant veterinary regulatory bodies in Bangladesh. All data collection will strictly adhere to national guidelines on animal welfare and human subjects.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directly addresses a critical gap in Bangladesh's public health infrastructure, specifically for Dhaka City:</w:t>
      </w:r>
    </w:p>
    <w:p>
      <w:pPr>
        <w:numPr>
          <w:ilvl w:val="0"/>
          <w:numId w:val="1004"/>
        </w:numPr>
        <w:pStyle w:val="Compact"/>
      </w:pPr>
      <w:r>
        <w:rPr>
          <w:bCs/>
          <w:b/>
        </w:rPr>
        <w:t xml:space="preserve">Actionable Data:</w:t>
      </w:r>
      <w:r>
        <w:t xml:space="preserve"> </w:t>
      </w:r>
      <w:r>
        <w:t xml:space="preserve">Provide the first comprehensive, Dhaka-specific assessment of veterinary service gaps and AMR hotspots, moving beyond national averages to urban realities.</w:t>
      </w:r>
    </w:p>
    <w:p>
      <w:pPr>
        <w:numPr>
          <w:ilvl w:val="0"/>
          <w:numId w:val="1004"/>
        </w:numPr>
        <w:pStyle w:val="Compact"/>
      </w:pPr>
      <w:r>
        <w:rPr>
          <w:bCs/>
          <w:b/>
        </w:rPr>
        <w:t xml:space="preserve">Promoting Gender Equality:</w:t>
      </w:r>
      <w:r>
        <w:t xml:space="preserve"> </w:t>
      </w:r>
      <w:r>
        <w:t xml:space="preserve">Generate evidence on how to effectively integrate and support female veterinarians – a largely untapped resource in Bangladesh Dhaka's workforce – thereby enhancing service reach in women-headed households.</w:t>
      </w:r>
    </w:p>
    <w:p>
      <w:pPr>
        <w:numPr>
          <w:ilvl w:val="0"/>
          <w:numId w:val="1004"/>
        </w:numPr>
        <w:pStyle w:val="Compact"/>
      </w:pPr>
      <w:r>
        <w:rPr>
          <w:bCs/>
          <w:b/>
        </w:rPr>
        <w:t xml:space="preserve">Policy Impact:</w:t>
      </w:r>
      <w:r>
        <w:t xml:space="preserve"> </w:t>
      </w:r>
      <w:r>
        <w:t xml:space="preserve">Deliver concrete, scalable recommendations for the Department of Animal Husbandry (DAH) and Dhaka City Corporation (DCC), directly informing the National Rabies Control Programme and future urban livestock health strategies within Bangladesh. This includes models for cost-effective mobile veterinary units serving slums.</w:t>
      </w:r>
    </w:p>
    <w:p>
      <w:pPr>
        <w:numPr>
          <w:ilvl w:val="0"/>
          <w:numId w:val="1004"/>
        </w:numPr>
        <w:pStyle w:val="Compact"/>
      </w:pPr>
      <w:r>
        <w:rPr>
          <w:bCs/>
          <w:b/>
        </w:rPr>
        <w:t xml:space="preserve">Community Resilience:</w:t>
      </w:r>
      <w:r>
        <w:t xml:space="preserve"> </w:t>
      </w:r>
      <w:r>
        <w:t xml:space="preserve">Contribute to reducing zoonotic disease burden (rabies, leptospirosis) and livestock losses, directly improving the health security and economic stability of Dhaka's most vulnerable urban populations.</w:t>
      </w:r>
    </w:p>
    <w:p>
      <w:pPr>
        <w:pStyle w:val="FirstParagraph"/>
      </w:pPr>
      <w:r>
        <w:t xml:space="preserve">The findings will be disseminated through policy briefs to key ministries (Health, Livestock), peer-reviewed journals focused on One Health (e.g., *Preventive Veterinary Medicine*), and workshops with veterinary practitioners across Bangladesh. Crucially, the study focuses solely on the operational realities of delivering veterinary care within Bangladesh Dhaka's unique urban constraints.</w:t>
      </w:r>
    </w:p>
    <w:bookmarkEnd w:id="24"/>
    <w:bookmarkStart w:id="25" w:name="vi.-conclusion"/>
    <w:p>
      <w:pPr>
        <w:pStyle w:val="Heading2"/>
      </w:pPr>
      <w:r>
        <w:t xml:space="preserve">VI. Conclusion</w:t>
      </w:r>
    </w:p>
    <w:p>
      <w:pPr>
        <w:pStyle w:val="FirstParagraph"/>
      </w:pPr>
      <w:r>
        <w:t xml:space="preserve">The health of animals in Bangladesh Dhaka is inextricably linked to human health, economic stability, and urban resilience. The current shortfall in qualified</w:t>
      </w:r>
      <w:r>
        <w:t xml:space="preserve"> </w:t>
      </w:r>
      <w:r>
        <w:rPr>
          <w:bCs/>
          <w:b/>
        </w:rPr>
        <w:t xml:space="preserve">Veterinarian</w:t>
      </w:r>
      <w:r>
        <w:t xml:space="preserve"> </w:t>
      </w:r>
      <w:r>
        <w:t xml:space="preserve">presence and effective service delivery systems poses a severe, unaddressed risk to millions living in the city. This research is not merely academic; it is an urgent call for evidence-based investment in veterinary infrastructure within Bangladesh's most critical urban center. By rigorously analyzing the barriers and opportunities specific to Dhaka, this</w:t>
      </w:r>
      <w:r>
        <w:t xml:space="preserve"> </w:t>
      </w:r>
      <w:r>
        <w:rPr>
          <w:bCs/>
          <w:b/>
        </w:rPr>
        <w:t xml:space="preserve">Research Proposal</w:t>
      </w:r>
      <w:r>
        <w:t xml:space="preserve"> </w:t>
      </w:r>
      <w:r>
        <w:t xml:space="preserve">will generate the essential knowledge required to build a more resilient, equitable, and effective animal health system. Empowering the</w:t>
      </w:r>
      <w:r>
        <w:t xml:space="preserve"> </w:t>
      </w:r>
      <w:r>
        <w:rPr>
          <w:bCs/>
          <w:b/>
        </w:rPr>
        <w:t xml:space="preserve">Veterinarian</w:t>
      </w:r>
      <w:r>
        <w:t xml:space="preserve"> </w:t>
      </w:r>
      <w:r>
        <w:t xml:space="preserve">as a cornerstone of urban public health in Bangladesh Dhaka is fundamental to achieving sustainable development goals for the city and nation.</w:t>
      </w:r>
    </w:p>
    <w:p>
      <w:pPr>
        <w:pStyle w:val="BodyText"/>
      </w:pPr>
      <w:r>
        <w:rPr>
          <w:iCs/>
          <w:i/>
        </w:rPr>
        <w:t xml:space="preserve">This document constitutes a formal</w:t>
      </w:r>
      <w:r>
        <w:rPr>
          <w:iCs/>
          <w:i/>
        </w:rPr>
        <w:t xml:space="preserve"> </w:t>
      </w:r>
      <w:r>
        <w:rPr>
          <w:bCs/>
          <w:b/>
          <w:iCs/>
          <w:i/>
        </w:rPr>
        <w:t xml:space="preserve">Research Proposal</w:t>
      </w:r>
      <w:r>
        <w:rPr>
          <w:iCs/>
          <w:i/>
        </w:rPr>
        <w:t xml:space="preserve">, meticulously designed to address the unique challenges faced by veterinary services within the specific context of Bangladesh Dhaka, emphasizing actionable outcomes for this critical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for Urban Livelihoods in Bangladesh Dhaka</dc:title>
  <dc:creator/>
  <dc:language>en</dc:language>
  <cp:keywords/>
  <dcterms:created xsi:type="dcterms:W3CDTF">2026-07-23T20:54:28Z</dcterms:created>
  <dcterms:modified xsi:type="dcterms:W3CDTF">2026-07-23T20:54:28Z</dcterms:modified>
</cp:coreProperties>
</file>

<file path=docProps/custom.xml><?xml version="1.0" encoding="utf-8"?>
<Properties xmlns="http://schemas.openxmlformats.org/officeDocument/2006/custom-properties" xmlns:vt="http://schemas.openxmlformats.org/officeDocument/2006/docPropsVTypes"/>
</file>