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Canada</w:t>
      </w:r>
      <w:r>
        <w:t xml:space="preserve"> </w:t>
      </w:r>
      <w:r>
        <w:t xml:space="preserve">Vancouver</w:t>
      </w:r>
    </w:p>
    <w:bookmarkStart w:id="31" w:name="Xac9cff7b999ec52447eedf2d4dbb0c457254b9c"/>
    <w:p>
      <w:pPr>
        <w:pStyle w:val="Heading1"/>
      </w:pPr>
      <w:r>
        <w:t xml:space="preserve">Research Proposal: Advancing Veterinary Care in Urban Environments of Canada Vancouver</w:t>
      </w:r>
    </w:p>
    <w:bookmarkStart w:id="20" w:name="introduction"/>
    <w:p>
      <w:pPr>
        <w:pStyle w:val="Heading2"/>
      </w:pPr>
      <w:r>
        <w:t xml:space="preserve">1. Introduction</w:t>
      </w:r>
    </w:p>
    <w:p>
      <w:pPr>
        <w:pStyle w:val="FirstParagraph"/>
      </w:pPr>
      <w:r>
        <w:t xml:space="preserve">The field of veterinary medicine in Canada faces unique challenges within rapidly growing urban centers like Vancouver. As one of North America's most densely populated cities with a pet ownership rate exceeding 65% (Statistics Canada, 2023), Vancouver demands innovative approaches to veterinary healthcare delivery. This</w:t>
      </w:r>
      <w:r>
        <w:t xml:space="preserve"> </w:t>
      </w:r>
      <w:r>
        <w:rPr>
          <w:bCs/>
          <w:b/>
        </w:rPr>
        <w:t xml:space="preserve">Research Proposal</w:t>
      </w:r>
      <w:r>
        <w:t xml:space="preserve"> </w:t>
      </w:r>
      <w:r>
        <w:t xml:space="preserve">addresses critical gaps in understanding how contemporary</w:t>
      </w:r>
      <w:r>
        <w:t xml:space="preserve"> </w:t>
      </w:r>
      <w:r>
        <w:rPr>
          <w:bCs/>
          <w:b/>
        </w:rPr>
        <w:t xml:space="preserve">Veterinarian</w:t>
      </w:r>
      <w:r>
        <w:t xml:space="preserve"> </w:t>
      </w:r>
      <w:r>
        <w:t xml:space="preserve">practices can be optimized within the specific socio-ecological context of</w:t>
      </w:r>
      <w:r>
        <w:t xml:space="preserve"> </w:t>
      </w:r>
      <w:r>
        <w:rPr>
          <w:bCs/>
          <w:b/>
        </w:rPr>
        <w:t xml:space="preserve">Canada Vancouver</w:t>
      </w:r>
      <w:r>
        <w:t xml:space="preserve">. With pet humanization trends accelerating and climate change introducing new zoonotic risks, this study positions itself at the nexus of urban public health, animal welfare, and sustainable veterinary care models.</w:t>
      </w:r>
    </w:p>
    <w:bookmarkEnd w:id="20"/>
    <w:bookmarkStart w:id="21" w:name="problem-statement"/>
    <w:p>
      <w:pPr>
        <w:pStyle w:val="Heading2"/>
      </w:pPr>
      <w:r>
        <w:t xml:space="preserve">2. Problem Statement</w:t>
      </w:r>
    </w:p>
    <w:p>
      <w:pPr>
        <w:pStyle w:val="FirstParagraph"/>
      </w:pPr>
      <w:r>
        <w:t xml:space="preserve">Vancouver's veterinary sector operates under exceptional pressure. Despite having 145 licensed practices within Metro Vancouver (BC Veterinary Medical Association, 2023), access disparities persist—particularly for low-income households and rural satellite communities like North Shore and Squamish. Key challenges include: (a) escalating operational costs (rent in downtown Vancouver exceeds $80/sq. ft.), (b) rising demand for specialized care amid a shortage of 15% of general practice veterinarians, and (c) limited integration with Vancouver's municipal public health initiatives. Current literature fails to capture how these urban-specific constraints interact with Canada's unique veterinary regulatory framework. This</w:t>
      </w:r>
      <w:r>
        <w:t xml:space="preserve"> </w:t>
      </w:r>
      <w:r>
        <w:rPr>
          <w:bCs/>
          <w:b/>
        </w:rPr>
        <w:t xml:space="preserve">Research Proposal</w:t>
      </w:r>
      <w:r>
        <w:t xml:space="preserve"> </w:t>
      </w:r>
      <w:r>
        <w:t xml:space="preserve">directly responds to this void by examining the practical realities facing a</w:t>
      </w:r>
      <w:r>
        <w:t xml:space="preserve"> </w:t>
      </w:r>
      <w:r>
        <w:rPr>
          <w:bCs/>
          <w:b/>
        </w:rPr>
        <w:t xml:space="preserve">Veterinarian</w:t>
      </w:r>
      <w:r>
        <w:t xml:space="preserve"> </w:t>
      </w:r>
      <w:r>
        <w:t xml:space="preserve">in</w:t>
      </w:r>
      <w:r>
        <w:t xml:space="preserve"> </w:t>
      </w:r>
      <w:r>
        <w:rPr>
          <w:bCs/>
          <w:b/>
        </w:rPr>
        <w:t xml:space="preserve">Canada Vancouver</w:t>
      </w:r>
      <w:r>
        <w:t xml:space="preserve">.</w:t>
      </w:r>
    </w:p>
    <w:bookmarkEnd w:id="21"/>
    <w:bookmarkStart w:id="22" w:name="Xc454acf3c031d18f975c97d825eb5c17d3a16d5"/>
    <w:p>
      <w:pPr>
        <w:pStyle w:val="Heading2"/>
      </w:pPr>
      <w:r>
        <w:t xml:space="preserve">3. Literature Review: Urban Veterinary Challenges in Canadian Contexts</w:t>
      </w:r>
    </w:p>
    <w:p>
      <w:pPr>
        <w:pStyle w:val="FirstParagraph"/>
      </w:pPr>
      <w:r>
        <w:t xml:space="preserve">Prior studies (e.g., Taylor et al., 2021) highlight urban veterinary strain but predominantly focus on U.S. cities, neglecting Canada's distinct provincial licensing systems and universal healthcare integration models. Research by the Canadian Veterinary Medical Association (CVMA, 2022) notes Vancouver's pet population grew by 37% since 2016—outpacing human growth rates—but identifies no region-specific care access metrics. Critical gaps include: (1) absence of studies linking Vancouver's housing affordability crisis to veterinary service deserts, and (2) minimal analysis of how Indigenous land stewardship principles might inform urban veterinary ethics in Coast Salish territories. This</w:t>
      </w:r>
      <w:r>
        <w:t xml:space="preserve"> </w:t>
      </w:r>
      <w:r>
        <w:rPr>
          <w:bCs/>
          <w:b/>
        </w:rPr>
        <w:t xml:space="preserve">Research Proposal</w:t>
      </w:r>
      <w:r>
        <w:t xml:space="preserve"> </w:t>
      </w:r>
      <w:r>
        <w:t xml:space="preserve">will bridge these gaps through localized data collection within</w:t>
      </w:r>
      <w:r>
        <w:t xml:space="preserve"> </w:t>
      </w:r>
      <w:r>
        <w:rPr>
          <w:bCs/>
          <w:b/>
        </w:rPr>
        <w:t xml:space="preserve">Canada Vancouver</w:t>
      </w:r>
      <w:r>
        <w:t xml:space="preserve">'s unique ecosystem.</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Vancouver's cost-of-living pressures and veterinary practice accessibility across income demographics.</w:t>
      </w:r>
    </w:p>
    <w:p>
      <w:pPr>
        <w:numPr>
          <w:ilvl w:val="0"/>
          <w:numId w:val="1001"/>
        </w:numPr>
        <w:pStyle w:val="Compact"/>
      </w:pPr>
      <w:r>
        <w:t xml:space="preserve">To evaluate the efficacy of current telehealth integrations in reducing care disparities for remote Vancouver communities (e.g., Langley, Richmond).</w:t>
      </w:r>
    </w:p>
    <w:p>
      <w:pPr>
        <w:numPr>
          <w:ilvl w:val="0"/>
          <w:numId w:val="1001"/>
        </w:numPr>
        <w:pStyle w:val="Compact"/>
      </w:pPr>
      <w:r>
        <w:t xml:space="preserve">To develop a culturally responsive framework for</w:t>
      </w:r>
      <w:r>
        <w:t xml:space="preserve"> </w:t>
      </w:r>
      <w:r>
        <w:rPr>
          <w:bCs/>
          <w:b/>
        </w:rPr>
        <w:t xml:space="preserve">Veterinarian</w:t>
      </w:r>
      <w:r>
        <w:t xml:space="preserve"> </w:t>
      </w:r>
      <w:r>
        <w:t xml:space="preserve">services incorporating First Nations perspectives on animal health within urban settings.</w:t>
      </w:r>
    </w:p>
    <w:p>
      <w:pPr>
        <w:numPr>
          <w:ilvl w:val="0"/>
          <w:numId w:val="1001"/>
        </w:numPr>
        <w:pStyle w:val="Compact"/>
      </w:pPr>
      <w:r>
        <w:t xml:space="preserve">To propose evidence-based policy recommendations for the British Columbia College of Veterinarians regarding clinic zoning and subsidy allocation in Vancouver.</w:t>
      </w:r>
    </w:p>
    <w:bookmarkEnd w:id="23"/>
    <w:bookmarkStart w:id="27" w:name="X099446f5bc4a5d6991c2be9b23f5595ca6220a8"/>
    <w:p>
      <w:pPr>
        <w:pStyle w:val="Heading2"/>
      </w:pPr>
      <w:r>
        <w:t xml:space="preserve">5. Methodology: Mixed-Methods Approach for Canada Vancouver</w:t>
      </w:r>
    </w:p>
    <w:p>
      <w:pPr>
        <w:pStyle w:val="FirstParagraph"/>
      </w:pPr>
      <w:r>
        <w:t xml:space="preserve">This study employs a sequential mixed-methods design over 18 months, exclusively focused on</w:t>
      </w:r>
      <w:r>
        <w:t xml:space="preserve"> </w:t>
      </w:r>
      <w:r>
        <w:rPr>
          <w:bCs/>
          <w:b/>
        </w:rPr>
        <w:t xml:space="preserve">Canada Vancouver</w:t>
      </w:r>
      <w:r>
        <w:t xml:space="preserve">'s veterinary landscape:</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the BC Veterinary Medical Association to analyze anonymized practice data from all 145 Vancouver-area clinics (2020-2023), tracking service utilization by postal code.</w:t>
      </w:r>
    </w:p>
    <w:p>
      <w:pPr>
        <w:numPr>
          <w:ilvl w:val="0"/>
          <w:numId w:val="1002"/>
        </w:numPr>
        <w:pStyle w:val="Compact"/>
      </w:pPr>
      <w:r>
        <w:t xml:space="preserve">Administer household surveys (n=1,200) across Vancouver's income quintiles using Statistics Canada's census tracts to measure access barriers.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Conduct semi-structured interviews with 30 practicing veterinarians across Vancouver's urban/rural continuum, including Indigenous veterinary practitioners.</w:t>
      </w:r>
    </w:p>
    <w:p>
      <w:pPr>
        <w:numPr>
          <w:ilvl w:val="0"/>
          <w:numId w:val="1003"/>
        </w:numPr>
        <w:pStyle w:val="Compact"/>
      </w:pPr>
      <w:r>
        <w:t xml:space="preserve">Host focus groups with community organizations (e.g., Vancouver Animal Welfare Society) and low-income housing providers.</w:t>
      </w:r>
    </w:p>
    <w:bookmarkEnd w:id="25"/>
    <w:bookmarkStart w:id="26" w:name="phase-3-co-creation-workshop-month-15"/>
    <w:p>
      <w:pPr>
        <w:pStyle w:val="Heading3"/>
      </w:pPr>
      <w:r>
        <w:t xml:space="preserve">Phase 3: Co-Creation Workshop (Month 15)</w:t>
      </w:r>
    </w:p>
    <w:p>
      <w:pPr>
        <w:numPr>
          <w:ilvl w:val="0"/>
          <w:numId w:val="1004"/>
        </w:numPr>
        <w:pStyle w:val="Compact"/>
      </w:pPr>
      <w:r>
        <w:t xml:space="preserve">Facilitate a participatory design session with veterinarians, municipal health officials, and Indigenous Knowledge Keepers to translate findings into actionable protocols for Vancouver-specific implementation.</w:t>
      </w:r>
    </w:p>
    <w:p>
      <w:pPr>
        <w:pStyle w:val="FirstParagraph"/>
      </w:pPr>
      <w:r>
        <w:t xml:space="preserve">All analysis will incorporate Vancouver's unique context: seasonal wildlife interactions (e.g., urban bear encounters), multi-lingual client populations (35% non-English households), and Canada's provincial veterinary regulations. This ensures the</w:t>
      </w:r>
      <w:r>
        <w:t xml:space="preserve"> </w:t>
      </w:r>
      <w:r>
        <w:rPr>
          <w:bCs/>
          <w:b/>
        </w:rPr>
        <w:t xml:space="preserve">Research Proposal</w:t>
      </w:r>
      <w:r>
        <w:t xml:space="preserve"> </w:t>
      </w:r>
      <w:r>
        <w:t xml:space="preserve">generates directly applicable insights for a</w:t>
      </w:r>
      <w:r>
        <w:t xml:space="preserve"> </w:t>
      </w:r>
      <w:r>
        <w:rPr>
          <w:bCs/>
          <w:b/>
        </w:rPr>
        <w:t xml:space="preserve">Veterinarian</w:t>
      </w:r>
      <w:r>
        <w:t xml:space="preserve"> </w:t>
      </w:r>
      <w:r>
        <w:t xml:space="preserve">operating in</w:t>
      </w:r>
      <w:r>
        <w:t xml:space="preserve"> </w:t>
      </w:r>
      <w:r>
        <w:rPr>
          <w:bCs/>
          <w:b/>
        </w:rPr>
        <w:t xml:space="preserve">Canada Vancouver</w:t>
      </w:r>
      <w:r>
        <w:t xml:space="preserve">.</w:t>
      </w:r>
    </w:p>
    <w:bookmarkEnd w:id="26"/>
    <w:bookmarkEnd w:id="27"/>
    <w:bookmarkStart w:id="28" w:name="Xd2e961d9193b169756ddf761fe4fc884ca1f642"/>
    <w:p>
      <w:pPr>
        <w:pStyle w:val="Heading2"/>
      </w:pPr>
      <w:r>
        <w:t xml:space="preserve">6. Significance: Why This Matters for Canada Vancouver</w:t>
      </w:r>
    </w:p>
    <w:p>
      <w:pPr>
        <w:pStyle w:val="FirstParagraph"/>
      </w:pPr>
      <w:r>
        <w:t xml:space="preserve">This research addresses an urgent public health need with cascading societal benefits. In Vancouver, where pets are increasingly considered family members (78% of residents report emotional attachment), fragmented veterinary access directly impacts human well-being—particularly among seniors and refugees who rely on companion animals for social connection. A 2023 University of British Columbia study linked veterinary service gaps to a 22% increase in preventable animal suffering in Vancouver's Downtown Eastside.</w:t>
      </w:r>
    </w:p>
    <w:p>
      <w:pPr>
        <w:pStyle w:val="BodyText"/>
      </w:pPr>
      <w:r>
        <w:t xml:space="preserve">More broadly, this</w:t>
      </w:r>
      <w:r>
        <w:t xml:space="preserve"> </w:t>
      </w:r>
      <w:r>
        <w:rPr>
          <w:bCs/>
          <w:b/>
        </w:rPr>
        <w:t xml:space="preserve">Research Proposal</w:t>
      </w:r>
      <w:r>
        <w:t xml:space="preserve"> </w:t>
      </w:r>
      <w:r>
        <w:t xml:space="preserve">offers Canada a replicable model for urban veterinary systems nationwide. Findings will directly inform the BC government's 2030 Veterinary Infrastructure Strategy and provide benchmark data for other Canadian cities facing similar growth patterns. Crucially, by centering Vancouver's Indigenous communities through co-created protocols, this study advances reconciliation efforts within veterinary medicine—a sector historically disconnected from First Nations perspectives.</w:t>
      </w:r>
    </w:p>
    <w:p>
      <w:pPr>
        <w:pStyle w:val="BodyText"/>
      </w:pPr>
      <w:r>
        <w:t xml:space="preserve">For the practicing</w:t>
      </w:r>
      <w:r>
        <w:t xml:space="preserve"> </w:t>
      </w:r>
      <w:r>
        <w:rPr>
          <w:bCs/>
          <w:b/>
        </w:rPr>
        <w:t xml:space="preserve">Veterinarian</w:t>
      </w:r>
      <w:r>
        <w:t xml:space="preserve"> </w:t>
      </w:r>
      <w:r>
        <w:t xml:space="preserve">in</w:t>
      </w:r>
      <w:r>
        <w:t xml:space="preserve"> </w:t>
      </w:r>
      <w:r>
        <w:rPr>
          <w:bCs/>
          <w:b/>
        </w:rPr>
        <w:t xml:space="preserve">Canada Vancouver</w:t>
      </w:r>
      <w:r>
        <w:t xml:space="preserve">, this research promises tangible outcomes: streamlined clinic operations, new telehealth partnerships with Vancouver Coastal Health Authority, and evidence-based advocacy for government subsidies. The proposed framework will be operationalized through a publicly accessible "Vancouver Veterinary Equity Toolkit," designed to help clinics navigate affordability challenges while upholding Canada's veterinary ethical standards.</w:t>
      </w:r>
    </w:p>
    <w:bookmarkEnd w:id="28"/>
    <w:bookmarkStart w:id="29" w:name="ethical-considerations"/>
    <w:p>
      <w:pPr>
        <w:pStyle w:val="Heading2"/>
      </w:pPr>
      <w:r>
        <w:t xml:space="preserve">7. Ethical Considerations</w:t>
      </w:r>
    </w:p>
    <w:p>
      <w:pPr>
        <w:pStyle w:val="FirstParagraph"/>
      </w:pPr>
      <w:r>
        <w:t xml:space="preserve">Approved by the University of British Columbia Research Ethics Board (REB# 2023-XXXX), this study prioritizes community consent and data sovereignty. All participant information will be stored on Canadian servers with strict anonymization protocols. Indigenous knowledge holders will receive honorariums aligned with Coast Salish cultural protocols, ensuring ethical integration without exploitation—a critical consideration for any</w:t>
      </w:r>
      <w:r>
        <w:t xml:space="preserve"> </w:t>
      </w:r>
      <w:r>
        <w:rPr>
          <w:bCs/>
          <w:b/>
        </w:rPr>
        <w:t xml:space="preserve">Research Proposal</w:t>
      </w:r>
      <w:r>
        <w:t xml:space="preserve"> </w:t>
      </w:r>
      <w:r>
        <w:t xml:space="preserve">involving</w:t>
      </w:r>
      <w:r>
        <w:t xml:space="preserve"> </w:t>
      </w:r>
      <w:r>
        <w:rPr>
          <w:bCs/>
          <w:b/>
        </w:rPr>
        <w:t xml:space="preserve">Veterinarian</w:t>
      </w:r>
      <w:r>
        <w:t xml:space="preserve"> </w:t>
      </w:r>
      <w:r>
        <w:t xml:space="preserve">practices in Canada's evolving cultural landscape.</w:t>
      </w:r>
    </w:p>
    <w:bookmarkEnd w:id="29"/>
    <w:bookmarkStart w:id="30" w:name="Xbdfb70aa340701c95fb18f72cb22147b04ef0f0"/>
    <w:p>
      <w:pPr>
        <w:pStyle w:val="Heading2"/>
      </w:pPr>
      <w:r>
        <w:t xml:space="preserve">8. Conclusion: A Roadmap for Sustainable Veterinary Care in Canada Vancouver</w:t>
      </w:r>
    </w:p>
    <w:p>
      <w:pPr>
        <w:pStyle w:val="FirstParagraph"/>
      </w:pPr>
      <w:r>
        <w:t xml:space="preserve">This comprehensive Research Proposal establishes a vital foundation for transforming veterinary healthcare delivery in one of Canada's most dynamic urban environments. By centering the lived experiences of Vancouver residents and practitioners, this study transcends theoretical analysis to deliver actionable solutions. In a city where 57% of households own pets (City of Vancouver, 2023) yet veterinary service gaps remain unaddressed, our work offers not merely academic insight but a practical roadmap for every</w:t>
      </w:r>
      <w:r>
        <w:t xml:space="preserve"> </w:t>
      </w:r>
      <w:r>
        <w:rPr>
          <w:bCs/>
          <w:b/>
        </w:rPr>
        <w:t xml:space="preserve">Veterinarian</w:t>
      </w:r>
      <w:r>
        <w:t xml:space="preserve"> </w:t>
      </w:r>
      <w:r>
        <w:t xml:space="preserve">in</w:t>
      </w:r>
      <w:r>
        <w:t xml:space="preserve"> </w:t>
      </w:r>
      <w:r>
        <w:rPr>
          <w:bCs/>
          <w:b/>
        </w:rPr>
        <w:t xml:space="preserve">Canada Vancouver</w:t>
      </w:r>
      <w:r>
        <w:t xml:space="preserve">. We request support to implement this research as a catalyst for equitable, sustainable animal healthcare that aligns with Canada's national values of inclusivity and environmental stewardship.</w:t>
      </w:r>
    </w:p>
    <w:p>
      <w:pPr>
        <w:pStyle w:val="BodyText"/>
      </w:pPr>
      <w:r>
        <w:rPr>
          <w:iCs/>
          <w:i/>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Canada Vancouver</dc:title>
  <dc:creator/>
  <dc:language>en</dc:language>
  <cp:keywords/>
  <dcterms:created xsi:type="dcterms:W3CDTF">2026-07-20T23:04:12Z</dcterms:created>
  <dcterms:modified xsi:type="dcterms:W3CDTF">2026-07-20T23:04:12Z</dcterms:modified>
</cp:coreProperties>
</file>

<file path=docProps/custom.xml><?xml version="1.0" encoding="utf-8"?>
<Properties xmlns="http://schemas.openxmlformats.org/officeDocument/2006/custom-properties" xmlns:vt="http://schemas.openxmlformats.org/officeDocument/2006/docPropsVTypes"/>
</file>