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Environments:</w:t>
      </w:r>
      <w:r>
        <w:t xml:space="preserve"> </w:t>
      </w:r>
      <w:r>
        <w:t xml:space="preserve">A</w:t>
      </w:r>
      <w:r>
        <w:t xml:space="preserve"> </w:t>
      </w:r>
      <w:r>
        <w:t xml:space="preserve">Berlin</w:t>
      </w:r>
      <w:r>
        <w:t xml:space="preserve"> </w:t>
      </w:r>
      <w:r>
        <w:t xml:space="preserve">Focus</w:t>
      </w:r>
    </w:p>
    <w:bookmarkStart w:id="28" w:name="X985fd4274bb4397cb5d21d80fc3d784c1a97bde"/>
    <w:p>
      <w:pPr>
        <w:pStyle w:val="Heading1"/>
      </w:pPr>
      <w:r>
        <w:t xml:space="preserve">Research Proposal: Advancing Veterinary Care in Urban Environments: A Berlin Focus</w:t>
      </w:r>
    </w:p>
    <w:bookmarkStart w:id="20" w:name="introduction-and-background"/>
    <w:p>
      <w:pPr>
        <w:pStyle w:val="Heading2"/>
      </w:pPr>
      <w:r>
        <w:t xml:space="preserve">1. Introduction and Background</w:t>
      </w:r>
    </w:p>
    <w:p>
      <w:pPr>
        <w:pStyle w:val="FirstParagraph"/>
      </w:pPr>
      <w:r>
        <w:t xml:space="preserve">The rapidly urbanizing landscape of Germany, particularly within the vibrant metropolis of Berlin, presents unique challenges for modern veterinary practice. As Europe's largest city continues to expand its population (exceeding 3.7 million residents) and animal ownership rates climb steadily—especially in the form of companion animals and small exotics—the demand for specialized veterinary services has reached unprecedented levels. This Research Proposal addresses a critical gap in understanding how</w:t>
      </w:r>
      <w:r>
        <w:t xml:space="preserve"> </w:t>
      </w:r>
      <w:r>
        <w:rPr>
          <w:bCs/>
          <w:b/>
        </w:rPr>
        <w:t xml:space="preserve">Veterinarian</w:t>
      </w:r>
      <w:r>
        <w:t xml:space="preserve"> </w:t>
      </w:r>
      <w:r>
        <w:t xml:space="preserve">practices can optimally adapt to Berlin's complex urban ecosystem, where factors such as high population density, multicultural pet ownership patterns, stringent German animal welfare regulations (TierSchG), and emerging environmental health concerns intersect. Germany's leadership in veterinary medicine within the EU makes Berlin an ideal laboratory for this investigation, with its 150+ accredited clinics serving a diverse demographic of pets and livestock across dense residential districts and sprawling green spaces.</w:t>
      </w:r>
    </w:p>
    <w:bookmarkEnd w:id="20"/>
    <w:bookmarkStart w:id="21" w:name="problem-statement"/>
    <w:p>
      <w:pPr>
        <w:pStyle w:val="Heading2"/>
      </w:pPr>
      <w:r>
        <w:t xml:space="preserve">2. Problem Statement</w:t>
      </w:r>
    </w:p>
    <w:p>
      <w:pPr>
        <w:pStyle w:val="FirstParagraph"/>
      </w:pPr>
      <w:r>
        <w:t xml:space="preserve">Current veterinary service models in Berlin exhibit significant inefficiencies in resource allocation and preventive care delivery. A 2023 study by the German Veterinary Medical Association (GDV) revealed that 68% of clinics in urban districts like Neukölln and Friedrichshain face capacity constraints during peak hours, while rural outposts struggle with underutilization—a pattern inconsistent with Berlin's unique urban-rural transition zones. Simultaneously, zoonotic disease surveillance networks remain fragmented between municipal health authorities and private practitioners. This Research Proposal identifies three critical gaps: (1) lack of data on how Berlin's multicultural pet ownership influences veterinary service needs; (2) insufficient integration of digital tools for telemedicine in Germany's predominantly paper-based veterinary infrastructure; and (3) inadequate consideration of climate change impacts on urban animal health within Berlin’s specific microclimates. Without addressing these issues, the quality and accessibility of veterinary care in</w:t>
      </w:r>
      <w:r>
        <w:t xml:space="preserve"> </w:t>
      </w:r>
      <w:r>
        <w:rPr>
          <w:bCs/>
          <w:b/>
        </w:rPr>
        <w:t xml:space="preserve">Germany Berlin</w:t>
      </w:r>
      <w:r>
        <w:t xml:space="preserve"> </w:t>
      </w:r>
      <w:r>
        <w:t xml:space="preserve">will continue to deteriorate amid rising urbanization.</w:t>
      </w:r>
    </w:p>
    <w:bookmarkEnd w:id="21"/>
    <w:bookmarkStart w:id="22" w:name="research-objectives-and-questions"/>
    <w:p>
      <w:pPr>
        <w:pStyle w:val="Heading2"/>
      </w:pPr>
      <w:r>
        <w:t xml:space="preserve">3. Research Objectives and Questions</w:t>
      </w:r>
    </w:p>
    <w:p>
      <w:pPr>
        <w:pStyle w:val="FirstParagraph"/>
      </w:pPr>
      <w:r>
        <w:t xml:space="preserve">This study proposes a comprehensive examination of urban veterinary systems with three core objectives:</w:t>
      </w:r>
    </w:p>
    <w:p>
      <w:pPr>
        <w:numPr>
          <w:ilvl w:val="0"/>
          <w:numId w:val="1001"/>
        </w:numPr>
        <w:pStyle w:val="Compact"/>
      </w:pPr>
      <w:r>
        <w:t xml:space="preserve">To map the spatial distribution of veterinary service gaps across Berlin's 12 administrative districts using GIS analysis and clinic capacity data.</w:t>
      </w:r>
    </w:p>
    <w:p>
      <w:pPr>
        <w:numPr>
          <w:ilvl w:val="0"/>
          <w:numId w:val="1001"/>
        </w:numPr>
        <w:pStyle w:val="Compact"/>
      </w:pPr>
      <w:r>
        <w:t xml:space="preserve">To develop a culturally sensitive model for pet healthcare delivery incorporating Berlin's immigrant communities' dietary, breed-specific, and language preferences (e.g., Turkish, Polish, Russian-speaking populations).</w:t>
      </w:r>
    </w:p>
    <w:p>
      <w:pPr>
        <w:numPr>
          <w:ilvl w:val="0"/>
          <w:numId w:val="1001"/>
        </w:numPr>
        <w:pStyle w:val="Compact"/>
      </w:pPr>
      <w:r>
        <w:t xml:space="preserve">To evaluate the feasibility of integrating AI-powered diagnostic tools with Germany’s existing veterinary electronic health records (VET-ER) system while ensuring GDPR compliance.</w:t>
      </w:r>
    </w:p>
    <w:p>
      <w:pPr>
        <w:pStyle w:val="FirstParagraph"/>
      </w:pPr>
      <w:r>
        <w:t xml:space="preserve">Key research questions include: How do Berlin-specific urban policies (e.g., pet-friendly housing initiatives in Kreuzberg) correlate with veterinary visit patterns? Can predictive analytics reduce emergency room overcrowding at clinics like Tierklinik Berlin-Zentrum? And crucially, how can a</w:t>
      </w:r>
      <w:r>
        <w:t xml:space="preserve"> </w:t>
      </w:r>
      <w:r>
        <w:rPr>
          <w:bCs/>
          <w:b/>
        </w:rPr>
        <w:t xml:space="preserve">Veterinarian</w:t>
      </w:r>
      <w:r>
        <w:t xml:space="preserve"> </w:t>
      </w:r>
      <w:r>
        <w:t xml:space="preserve">in Berlin collaborate more effectively with the city’s public health department to monitor vector-borne diseases?</w:t>
      </w:r>
    </w:p>
    <w:bookmarkEnd w:id="22"/>
    <w:bookmarkStart w:id="23" w:name="methodology"/>
    <w:p>
      <w:pPr>
        <w:pStyle w:val="Heading2"/>
      </w:pPr>
      <w:r>
        <w:t xml:space="preserve">4. Methodology</w:t>
      </w:r>
    </w:p>
    <w:p>
      <w:pPr>
        <w:pStyle w:val="FirstParagraph"/>
      </w:pPr>
      <w:r>
        <w:t xml:space="preserve">This mixed-methods study will deploy three interconnected approaches across 18 months:</w:t>
      </w:r>
    </w:p>
    <w:p>
      <w:pPr>
        <w:numPr>
          <w:ilvl w:val="0"/>
          <w:numId w:val="1002"/>
        </w:numPr>
        <w:pStyle w:val="Compact"/>
      </w:pPr>
      <w:r>
        <w:rPr>
          <w:bCs/>
          <w:b/>
        </w:rPr>
        <w:t xml:space="preserve">Quantitative Phase (Months 1-6):</w:t>
      </w:r>
      <w:r>
        <w:t xml:space="preserve"> </w:t>
      </w:r>
      <w:r>
        <w:t xml:space="preserve">Analyze anonymized electronic medical records from 30 Berlin clinics (covering 50,000+ patient visits) alongside Berlin City Council animal census data to identify service deserts using spatial statistics. Partnering with TU Berlin’s Urban Data Lab for geospatial modeling.</w:t>
      </w:r>
    </w:p>
    <w:p>
      <w:pPr>
        <w:numPr>
          <w:ilvl w:val="0"/>
          <w:numId w:val="1002"/>
        </w:numPr>
        <w:pStyle w:val="Compact"/>
      </w:pPr>
      <w:r>
        <w:rPr>
          <w:bCs/>
          <w:b/>
        </w:rPr>
        <w:t xml:space="preserve">Qualitative Phase (Months 7-12):</w:t>
      </w:r>
      <w:r>
        <w:t xml:space="preserve"> </w:t>
      </w:r>
      <w:r>
        <w:t xml:space="preserve">Conduct 45 in-depth interviews with practicing</w:t>
      </w:r>
      <w:r>
        <w:t xml:space="preserve"> </w:t>
      </w:r>
      <w:r>
        <w:rPr>
          <w:bCs/>
          <w:b/>
        </w:rPr>
        <w:t xml:space="preserve">Veterinarian</w:t>
      </w:r>
      <w:r>
        <w:t xml:space="preserve">s across diverse Berlin districts, alongside focus groups with pet owners from major ethnic communities (via German-Turkish and Polish-German NGOs). Explore barriers to care access using a modified grounded theory approach.</w:t>
      </w:r>
    </w:p>
    <w:p>
      <w:pPr>
        <w:numPr>
          <w:ilvl w:val="0"/>
          <w:numId w:val="1002"/>
        </w:numPr>
        <w:pStyle w:val="Compact"/>
      </w:pPr>
      <w:r>
        <w:rPr>
          <w:bCs/>
          <w:b/>
        </w:rPr>
        <w:t xml:space="preserve">Interventional Phase (Months 13-18):</w:t>
      </w:r>
      <w:r>
        <w:t xml:space="preserve"> </w:t>
      </w:r>
      <w:r>
        <w:t xml:space="preserve">Pilot a digital triage system at two clinics in high-need areas, integrating predictive algorithms for appointment scheduling. Measure outcomes against control clinics through metrics like reduced wait times, increased preventive care uptake, and cost efficiency per case.</w:t>
      </w:r>
    </w:p>
    <w:p>
      <w:pPr>
        <w:pStyle w:val="FirstParagraph"/>
      </w:pPr>
      <w:r>
        <w:t xml:space="preserve">All data collection will adhere strictly to Germany’s data protection regulations (DSGVO) and receive ethical approval from the Charité Berlin Ethics Committee. The study leverages Berlin's unique infrastructure—access to the city's open-data portal (Berlin.de), collaboration with TIERE e.V. (Berlin’s veterinary association), and proximity to the Friedrich Loeffler Institute for animal disease research.</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five transformative outputs: (1) A dynamic Berlin Veterinary Resource Map identifying underserved neighborhoods; (2) Culturally tailored communication protocols for veterinarians serving multicultural clients; (3) A GDPR-compliant telemedicine framework validated in Berlin's clinics; (4) Policy briefs for the Berlin Senate Department of Urban Development on integrating veterinary infrastructure into city planning; and (5) An open-source predictive analytics model adaptable to other German cities. These outcomes directly address Germany’s National Action Plan on Animal Welfare 2030, which prioritizes "equitable access to veterinary services in urban centers."</w:t>
      </w:r>
    </w:p>
    <w:p>
      <w:pPr>
        <w:pStyle w:val="BodyText"/>
      </w:pPr>
      <w:r>
        <w:t xml:space="preserve">The significance extends beyond Berlin: As the EU's most populous city, Berlin serves as a microcosm for Europe’s urbanization trajectory. Findings will inform veterinary policy across</w:t>
      </w:r>
      <w:r>
        <w:t xml:space="preserve"> </w:t>
      </w:r>
      <w:r>
        <w:rPr>
          <w:bCs/>
          <w:b/>
        </w:rPr>
        <w:t xml:space="preserve">Germany Berlin</w:t>
      </w:r>
      <w:r>
        <w:t xml:space="preserve"> </w:t>
      </w:r>
      <w:r>
        <w:t xml:space="preserve">and provide a replicable model for cities like Paris, Amsterdam, and Stockholm facing similar demographic pressures. Crucially, this project positions the German veterinary profession at the forefront of integrating public health, urban planning, and technology—a strategic advantage for Germany's position in global veterinary science.</w:t>
      </w:r>
    </w:p>
    <w:bookmarkEnd w:id="24"/>
    <w:bookmarkStart w:id="25" w:name="timeline-and-work-plan"/>
    <w:p>
      <w:pPr>
        <w:pStyle w:val="Heading2"/>
      </w:pPr>
      <w:r>
        <w:t xml:space="preserve">6. Timeline and Work Plan</w:t>
      </w:r>
    </w:p>
    <w:p>
      <w:pPr>
        <w:pStyle w:val="FirstParagraph"/>
      </w:pPr>
      <w:r>
        <w:rPr>
          <w:bCs/>
          <w:b/>
        </w:rPr>
        <w:t xml:space="preserve">Months 1-3:</w:t>
      </w:r>
      <w:r>
        <w:t xml:space="preserve"> </w:t>
      </w:r>
      <w:r>
        <w:t xml:space="preserve">Literature review (including analysis of EU veterinary directives), ethics approval, clinic partnerships</w:t>
      </w:r>
    </w:p>
    <w:p>
      <w:pPr>
        <w:pStyle w:val="BodyText"/>
      </w:pPr>
      <w:r>
        <w:rPr>
          <w:bCs/>
          <w:b/>
        </w:rPr>
        <w:t xml:space="preserve">Months 4-6:</w:t>
      </w:r>
      <w:r>
        <w:t xml:space="preserve"> </w:t>
      </w:r>
      <w:r>
        <w:t xml:space="preserve">Data collection from municipal databases and electronic records; GIS mapping development</w:t>
      </w:r>
    </w:p>
    <w:p>
      <w:pPr>
        <w:pStyle w:val="BodyText"/>
      </w:pPr>
      <w:r>
        <w:rPr>
          <w:bCs/>
          <w:b/>
        </w:rPr>
        <w:t xml:space="preserve">Months 7-9:</w:t>
      </w:r>
      <w:r>
        <w:t xml:space="preserve"> </w:t>
      </w:r>
      <w:r>
        <w:t xml:space="preserve">Qualitative interviews and focus groups; cultural competency framework design</w:t>
      </w:r>
    </w:p>
    <w:p>
      <w:pPr>
        <w:pStyle w:val="BodyText"/>
      </w:pPr>
      <w:r>
        <w:rPr>
          <w:bCs/>
          <w:b/>
        </w:rPr>
        <w:t xml:space="preserve">Months 10-12:</w:t>
      </w:r>
      <w:r>
        <w:t xml:space="preserve"> </w:t>
      </w:r>
      <w:r>
        <w:t xml:space="preserve">Digital triage pilot setup at partner clinics; baseline performance metrics</w:t>
      </w:r>
    </w:p>
    <w:p>
      <w:pPr>
        <w:pStyle w:val="BodyText"/>
      </w:pPr>
      <w:r>
        <w:rPr>
          <w:bCs/>
          <w:b/>
        </w:rPr>
        <w:t xml:space="preserve">Months 13-15:</w:t>
      </w:r>
      <w:r>
        <w:t xml:space="preserve"> </w:t>
      </w:r>
      <w:r>
        <w:t xml:space="preserve">Full-scale intervention rollout; comparative data analysis</w:t>
      </w:r>
    </w:p>
    <w:p>
      <w:pPr>
        <w:pStyle w:val="BodyText"/>
      </w:pPr>
      <w:r>
        <w:rPr>
          <w:bCs/>
          <w:b/>
        </w:rPr>
        <w:t xml:space="preserve">Months 16-18:</w:t>
      </w:r>
      <w:r>
        <w:t xml:space="preserve"> </w:t>
      </w:r>
      <w:r>
        <w:t xml:space="preserve">Policy brief development, academic publications (target: Veterinary Record), and stakeholder dissemination events across Berlin</w:t>
      </w:r>
    </w:p>
    <w:bookmarkEnd w:id="25"/>
    <w:bookmarkStart w:id="26" w:name="conclusion"/>
    <w:p>
      <w:pPr>
        <w:pStyle w:val="Heading2"/>
      </w:pPr>
      <w:r>
        <w:t xml:space="preserve">7. Conclusion</w:t>
      </w:r>
    </w:p>
    <w:p>
      <w:pPr>
        <w:pStyle w:val="FirstParagraph"/>
      </w:pPr>
      <w:r>
        <w:t xml:space="preserve">This Research Proposal establishes a vital foundation for future-proofing veterinary care in Germany's most dynamic city. By centering the needs of both the practicing</w:t>
      </w:r>
      <w:r>
        <w:t xml:space="preserve"> </w:t>
      </w:r>
      <w:r>
        <w:rPr>
          <w:bCs/>
          <w:b/>
        </w:rPr>
        <w:t xml:space="preserve">Veterinarian</w:t>
      </w:r>
      <w:r>
        <w:t xml:space="preserve"> </w:t>
      </w:r>
      <w:r>
        <w:t xml:space="preserve">and Berlin’s diverse animal-owning population, it moves beyond traditional clinical research to address systemic urban health challenges. The project’s success will redefine how veterinary medicine operates within Germany’s urban fabric—proving that in</w:t>
      </w:r>
      <w:r>
        <w:t xml:space="preserve"> </w:t>
      </w:r>
      <w:r>
        <w:rPr>
          <w:bCs/>
          <w:b/>
        </w:rPr>
        <w:t xml:space="preserve">Germany Berlin</w:t>
      </w:r>
      <w:r>
        <w:t xml:space="preserve">, where history meets innovation, animal welfare can be a cornerstone of sustainable city living. This initiative promises not only to enhance the professional capacity of Berlin's veterinarians but also to set a new European standard for integrating veterinary services into holistic urban health strategies. We seek funding and institutional partnership to transform this vision into actionable policy, ensuring every pet in Berlin receives care as dynamic and resilient as the city itself.</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Environments: A Berlin Focus</dc:title>
  <dc:creator/>
  <dc:language>en</dc:language>
  <cp:keywords/>
  <dcterms:created xsi:type="dcterms:W3CDTF">2026-07-20T23:13:38Z</dcterms:created>
  <dcterms:modified xsi:type="dcterms:W3CDTF">2026-07-20T23:13:38Z</dcterms:modified>
</cp:coreProperties>
</file>

<file path=docProps/custom.xml><?xml version="1.0" encoding="utf-8"?>
<Properties xmlns="http://schemas.openxmlformats.org/officeDocument/2006/custom-properties" xmlns:vt="http://schemas.openxmlformats.org/officeDocument/2006/docPropsVTypes"/>
</file>