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Veterinary</w:t>
      </w:r>
      <w:r>
        <w:t xml:space="preserve"> </w:t>
      </w:r>
      <w:r>
        <w:t xml:space="preserve">Practice</w:t>
      </w:r>
      <w:r>
        <w:t xml:space="preserve"> </w:t>
      </w:r>
      <w:r>
        <w:t xml:space="preserve">in</w:t>
      </w:r>
      <w:r>
        <w:t xml:space="preserve"> </w:t>
      </w:r>
      <w:r>
        <w:t xml:space="preserve">Urban</w:t>
      </w:r>
      <w:r>
        <w:t xml:space="preserve"> </w:t>
      </w:r>
      <w:r>
        <w:t xml:space="preserve">Germany</w:t>
      </w:r>
      <w:r>
        <w:t xml:space="preserve"> </w:t>
      </w:r>
      <w:r>
        <w:t xml:space="preserve">-</w:t>
      </w:r>
      <w:r>
        <w:t xml:space="preserve"> </w:t>
      </w:r>
      <w:r>
        <w:t xml:space="preserve">A</w:t>
      </w:r>
      <w:r>
        <w:t xml:space="preserve"> </w:t>
      </w:r>
      <w:r>
        <w:t xml:space="preserve">Frankfurt</w:t>
      </w:r>
      <w:r>
        <w:t xml:space="preserve"> </w:t>
      </w:r>
      <w:r>
        <w:t xml:space="preserve">Focus</w:t>
      </w:r>
    </w:p>
    <w:bookmarkStart w:id="28" w:name="Xfadd31280600252193018d49080a218d65e0f7c"/>
    <w:p>
      <w:pPr>
        <w:pStyle w:val="Heading1"/>
      </w:pPr>
      <w:r>
        <w:t xml:space="preserve">Research Proposal: Optimizing Veterinary Care Delivery in Urban Environments: A Frankfurt Case Study</w:t>
      </w:r>
    </w:p>
    <w:bookmarkStart w:id="20" w:name="abstract"/>
    <w:p>
      <w:pPr>
        <w:pStyle w:val="Heading2"/>
      </w:pPr>
      <w:r>
        <w:t xml:space="preserve">Abstract</w:t>
      </w:r>
    </w:p>
    <w:p>
      <w:pPr>
        <w:pStyle w:val="FirstParagraph"/>
      </w:pPr>
      <w:r>
        <w:t xml:space="preserve">This research proposal outlines a comprehensive study investigating the evolving role of the</w:t>
      </w:r>
      <w:r>
        <w:t xml:space="preserve"> </w:t>
      </w:r>
      <w:r>
        <w:rPr>
          <w:iCs/>
          <w:i/>
        </w:rPr>
        <w:t xml:space="preserve">Veterinarian</w:t>
      </w:r>
      <w:r>
        <w:t xml:space="preserve"> </w:t>
      </w:r>
      <w:r>
        <w:t xml:space="preserve">within Germany's complex urban healthcare landscape, with specific focus on Frankfurt am Main. As one of Europe's most significant financial and transportation hubs, Frankfurt presents unique challenges and opportunities for veterinary professionals. The study aims to address critical gaps in understanding how veterinarians navigate high-density population dynamics, regulatory frameworks, and emerging animal health trends in this specific German city context. Findings will contribute directly to evidence-based policy development for</w:t>
      </w:r>
      <w:r>
        <w:t xml:space="preserve"> </w:t>
      </w:r>
      <w:r>
        <w:rPr>
          <w:iCs/>
          <w:i/>
        </w:rPr>
        <w:t xml:space="preserve">Germany</w:t>
      </w:r>
      <w:r>
        <w:t xml:space="preserve">'s veterinary sector, enhancing service quality and accessibility within Frankfurt's diverse communities. The research employs a mixed-methods approach, combining quantitative analysis of clinic data with qualitative insights from veterinarians practicing in Frankfurt.</w:t>
      </w:r>
    </w:p>
    <w:bookmarkEnd w:id="20"/>
    <w:bookmarkStart w:id="21" w:name="introduction-and-background"/>
    <w:p>
      <w:pPr>
        <w:pStyle w:val="Heading2"/>
      </w:pPr>
      <w:r>
        <w:t xml:space="preserve">1. Introduction and Background</w:t>
      </w:r>
    </w:p>
    <w:p>
      <w:pPr>
        <w:pStyle w:val="FirstParagraph"/>
      </w:pPr>
      <w:r>
        <w:t xml:space="preserve">The practice of the</w:t>
      </w:r>
      <w:r>
        <w:t xml:space="preserve"> </w:t>
      </w:r>
      <w:r>
        <w:rPr>
          <w:iCs/>
          <w:i/>
        </w:rPr>
        <w:t xml:space="preserve">Veterinarian</w:t>
      </w:r>
      <w:r>
        <w:t xml:space="preserve"> </w:t>
      </w:r>
      <w:r>
        <w:t xml:space="preserve">in Germany operates within a highly regulated environment governed by the Tierärzteordnung (Veterinary Medical Act) and stringent EU animal welfare standards. While national frameworks are established, their application varies significantly across urban, suburban, and rural settings. Frankfurt am Main (simply "Frankfurt"), as Germany's fifth-largest city and a major international gateway (home to Frankfurt Airport), exhibits distinct characteristics influencing veterinary medicine. Its population of over 750,000 includes a large expatriate community (approximately 25% foreign-born) with diverse pet ownership patterns, high volumes of pet import/export via the airport, and dense urban infrastructure. This environment creates unique pressures on local veterinary practices compared to other German cities or rural areas. Current research largely overlooks these specific urban dynamics in</w:t>
      </w:r>
      <w:r>
        <w:t xml:space="preserve"> </w:t>
      </w:r>
      <w:r>
        <w:rPr>
          <w:iCs/>
          <w:i/>
        </w:rPr>
        <w:t xml:space="preserve">Germany Frankfurt</w:t>
      </w:r>
      <w:r>
        <w:t xml:space="preserve">, leaving veterinarians without tailored guidance for managing complex caseloads related to international travel, exotic species ownership (e.g., reptiles, birds), and the demands of a cosmopolitan clientele. This study directly addresses this critical gap.</w:t>
      </w:r>
    </w:p>
    <w:bookmarkEnd w:id="21"/>
    <w:bookmarkStart w:id="22" w:name="problem-statement-and-research-gap"/>
    <w:p>
      <w:pPr>
        <w:pStyle w:val="Heading2"/>
      </w:pPr>
      <w:r>
        <w:t xml:space="preserve">2. Problem Statement and Research Gap</w:t>
      </w:r>
    </w:p>
    <w:p>
      <w:pPr>
        <w:pStyle w:val="FirstParagraph"/>
      </w:pPr>
      <w:r>
        <w:t xml:space="preserve">Despite Frankfurt's status as a global city, there is insufficient localized research on the operational realities facing veterinarians in its specific urban ecosystem. Key unaddressed issues include:</w:t>
      </w:r>
    </w:p>
    <w:p>
      <w:pPr>
        <w:numPr>
          <w:ilvl w:val="0"/>
          <w:numId w:val="1001"/>
        </w:numPr>
        <w:pStyle w:val="Compact"/>
      </w:pPr>
      <w:r>
        <w:t xml:space="preserve">The impact of high pet travel volumes (via FRA) on zoonotic disease screening and quarantine protocols for local veterinarians.</w:t>
      </w:r>
    </w:p>
    <w:p>
      <w:pPr>
        <w:numPr>
          <w:ilvl w:val="0"/>
          <w:numId w:val="1001"/>
        </w:numPr>
        <w:pStyle w:val="Compact"/>
      </w:pPr>
      <w:r>
        <w:t xml:space="preserve">Challenges in managing rising demand for specialized care (e.g., exotic pets, behavioral medicine) within Frankfurt's limited clinic space and high operational costs.</w:t>
      </w:r>
    </w:p>
    <w:p>
      <w:pPr>
        <w:numPr>
          <w:ilvl w:val="0"/>
          <w:numId w:val="1001"/>
        </w:numPr>
        <w:pStyle w:val="Compact"/>
      </w:pPr>
      <w:r>
        <w:t xml:space="preserve">The effect of Germany's stringent animal welfare laws on daily practice efficiency in a high-turnover city setting.</w:t>
      </w:r>
    </w:p>
    <w:p>
      <w:pPr>
        <w:numPr>
          <w:ilvl w:val="0"/>
          <w:numId w:val="1001"/>
        </w:numPr>
        <w:pStyle w:val="Compact"/>
      </w:pPr>
      <w:r>
        <w:t xml:space="preserve">How socioeconomic diversity within Frankfurt influences pet owner access to preventive care and follow-up services for veterinarians.</w:t>
      </w:r>
    </w:p>
    <w:p>
      <w:pPr>
        <w:pStyle w:val="FirstParagraph"/>
      </w:pPr>
      <w:r>
        <w:t xml:space="preserve">The absence of data specific to</w:t>
      </w:r>
      <w:r>
        <w:t xml:space="preserve"> </w:t>
      </w:r>
      <w:r>
        <w:rPr>
          <w:iCs/>
          <w:i/>
        </w:rPr>
        <w:t xml:space="preserve">Germany Frankfurt</w:t>
      </w:r>
      <w:r>
        <w:t xml:space="preserve"> </w:t>
      </w:r>
      <w:r>
        <w:t xml:space="preserve">hinders the development of targeted support systems, optimal resource allocation, and effective professional development programs for veterinarians operating in this unique environment. This research directly targets these underexplored dimensions.</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 Frankfurt context:</w:t>
      </w:r>
    </w:p>
    <w:p>
      <w:pPr>
        <w:numPr>
          <w:ilvl w:val="0"/>
          <w:numId w:val="1002"/>
        </w:numPr>
        <w:pStyle w:val="Compact"/>
      </w:pPr>
      <w:r>
        <w:t xml:space="preserve">To map the current distribution, specialization patterns, and workload capacities of veterinary clinics across Frankfurt's administrative districts.</w:t>
      </w:r>
    </w:p>
    <w:p>
      <w:pPr>
        <w:numPr>
          <w:ilvl w:val="0"/>
          <w:numId w:val="1002"/>
        </w:numPr>
        <w:pStyle w:val="Compact"/>
      </w:pPr>
      <w:r>
        <w:t xml:space="preserve">To analyze the impact of international pet travel (FRA airport statistics) on diagnostic protocols, disease surveillance data, and client communication strategies employed by Frankfurt veterinarians.</w:t>
      </w:r>
    </w:p>
    <w:p>
      <w:pPr>
        <w:numPr>
          <w:ilvl w:val="0"/>
          <w:numId w:val="1002"/>
        </w:numPr>
        <w:pStyle w:val="Compact"/>
      </w:pPr>
      <w:r>
        <w:t xml:space="preserve">To identify key barriers (regulatory, financial, infrastructural) faced by veterinarians in providing equitable access to high-quality care across Frankfurt's diverse neighborhoods.</w:t>
      </w:r>
    </w:p>
    <w:p>
      <w:pPr>
        <w:numPr>
          <w:ilvl w:val="0"/>
          <w:numId w:val="1002"/>
        </w:numPr>
        <w:pStyle w:val="Compact"/>
      </w:pPr>
      <w:r>
        <w:t xml:space="preserve">To develop a practical framework for optimizing veterinary service delivery models tailored to the specific needs of urban populations in</w:t>
      </w:r>
      <w:r>
        <w:t xml:space="preserve"> </w:t>
      </w:r>
      <w:r>
        <w:rPr>
          <w:iCs/>
          <w:i/>
        </w:rPr>
        <w:t xml:space="preserve">Germany Frankfurt</w:t>
      </w:r>
      <w:r>
        <w:t xml:space="preserve">.</w:t>
      </w:r>
    </w:p>
    <w:bookmarkEnd w:id="23"/>
    <w:bookmarkStart w:id="24" w:name="methodology"/>
    <w:p>
      <w:pPr>
        <w:pStyle w:val="Heading2"/>
      </w:pPr>
      <w:r>
        <w:t xml:space="preserve">4. Methodology</w:t>
      </w:r>
    </w:p>
    <w:p>
      <w:pPr>
        <w:pStyle w:val="FirstParagraph"/>
      </w:pPr>
      <w:r>
        <w:t xml:space="preserve">The research will utilize a sequential mixed-methods design, ensuring robust triangulation of data:</w:t>
      </w:r>
    </w:p>
    <w:p>
      <w:pPr>
        <w:numPr>
          <w:ilvl w:val="0"/>
          <w:numId w:val="1003"/>
        </w:numPr>
        <w:pStyle w:val="Compact"/>
      </w:pPr>
      <w:r>
        <w:rPr>
          <w:bCs/>
          <w:b/>
        </w:rPr>
        <w:t xml:space="preserve">Phase 1: Quantitative Analysis (Months 1-4):</w:t>
      </w:r>
      <w:r>
        <w:t xml:space="preserve"> </w:t>
      </w:r>
      <w:r>
        <w:t xml:space="preserve">Collaboration with the Hessen State Veterinary Chamber (Tierärztekammer Hessen) and Frankfurt municipal health authorities to obtain anonymized clinic visit data (2020-2023), pet import/export statistics from FRA, and public health reports. Statistical analysis will identify trends in caseloads, prevalent conditions, and geographic service gaps within Frankfurt.</w:t>
      </w:r>
    </w:p>
    <w:p>
      <w:pPr>
        <w:numPr>
          <w:ilvl w:val="0"/>
          <w:numId w:val="1003"/>
        </w:numPr>
        <w:pStyle w:val="Compact"/>
      </w:pPr>
      <w:r>
        <w:rPr>
          <w:bCs/>
          <w:b/>
        </w:rPr>
        <w:t xml:space="preserve">Phase 2: Qualitative Exploration (Months 5-8):</w:t>
      </w:r>
      <w:r>
        <w:t xml:space="preserve"> </w:t>
      </w:r>
      <w:r>
        <w:t xml:space="preserve">In-depth semi-structured interviews (n=30) with veterinarians from diverse practice types across Frankfurt (private clinics, university-affiliated practices like the University of Frankfurt's Clinic for Small Animals, animal welfare organizations). Focus groups with pet owners in representative districts will complement this. Thematic analysis will uncover nuanced challenges and innovative solutions.</w:t>
      </w:r>
    </w:p>
    <w:p>
      <w:pPr>
        <w:numPr>
          <w:ilvl w:val="0"/>
          <w:numId w:val="1003"/>
        </w:numPr>
        <w:pStyle w:val="Compact"/>
      </w:pPr>
      <w:r>
        <w:rPr>
          <w:bCs/>
          <w:b/>
        </w:rPr>
        <w:t xml:space="preserve">Phase 3: Framework Development &amp; Validation (Months 9-12):</w:t>
      </w:r>
      <w:r>
        <w:t xml:space="preserve"> </w:t>
      </w:r>
      <w:r>
        <w:t xml:space="preserve">Synthesizing findings to co-create a practical service optimization model with key stakeholders (veterinarians, city planners, animal welfare NGOs, Tierärztekammer Hessen). A pilot implementation plan for targeted clinics will be developed and validated through expert workshops.</w:t>
      </w:r>
    </w:p>
    <w:bookmarkEnd w:id="24"/>
    <w:bookmarkStart w:id="25" w:name="expected-significance-and-impact"/>
    <w:p>
      <w:pPr>
        <w:pStyle w:val="Heading2"/>
      </w:pPr>
      <w:r>
        <w:t xml:space="preserve">5. Expected Significance and Impact</w:t>
      </w:r>
    </w:p>
    <w:p>
      <w:pPr>
        <w:pStyle w:val="FirstParagraph"/>
      </w:pPr>
      <w:r>
        <w:t xml:space="preserve">This research will yield significant tangible benefits for the veterinary profession in Germany, particularly within Frankfurt:</w:t>
      </w:r>
    </w:p>
    <w:p>
      <w:pPr>
        <w:numPr>
          <w:ilvl w:val="0"/>
          <w:numId w:val="1004"/>
        </w:numPr>
        <w:pStyle w:val="Compact"/>
      </w:pPr>
      <w:r>
        <w:rPr>
          <w:bCs/>
          <w:b/>
        </w:rPr>
        <w:t xml:space="preserve">For Veterinarians in Frankfurt:</w:t>
      </w:r>
      <w:r>
        <w:t xml:space="preserve"> </w:t>
      </w:r>
      <w:r>
        <w:t xml:space="preserve">Provides evidence-based insights to improve clinical workflows, client management strategies for international pet owners, and advocacy efforts regarding regulatory burdens.</w:t>
      </w:r>
    </w:p>
    <w:p>
      <w:pPr>
        <w:numPr>
          <w:ilvl w:val="0"/>
          <w:numId w:val="1004"/>
        </w:numPr>
        <w:pStyle w:val="Compact"/>
      </w:pPr>
      <w:r>
        <w:rPr>
          <w:bCs/>
          <w:b/>
        </w:rPr>
        <w:t xml:space="preserve">For Policy Makers (Tierärztekammer Hessen &amp; State of Hessen):</w:t>
      </w:r>
      <w:r>
        <w:t xml:space="preserve"> </w:t>
      </w:r>
      <w:r>
        <w:t xml:space="preserve">Generates localized data crucial for developing targeted training modules, practice support grants, and urban planning policies that facilitate veterinary access across Frankfurt's districts.</w:t>
      </w:r>
    </w:p>
    <w:p>
      <w:pPr>
        <w:numPr>
          <w:ilvl w:val="0"/>
          <w:numId w:val="1004"/>
        </w:numPr>
        <w:pStyle w:val="Compact"/>
      </w:pPr>
      <w:r>
        <w:rPr>
          <w:bCs/>
          <w:b/>
        </w:rPr>
        <w:t xml:space="preserve">For Public Health in Germany:</w:t>
      </w:r>
      <w:r>
        <w:t xml:space="preserve"> </w:t>
      </w:r>
      <w:r>
        <w:t xml:space="preserve">Enhances zoonotic disease monitoring systems linked to the FRA airport, strengthening Germany's broader One Health strategy.</w:t>
      </w:r>
    </w:p>
    <w:p>
      <w:pPr>
        <w:numPr>
          <w:ilvl w:val="0"/>
          <w:numId w:val="1004"/>
        </w:numPr>
        <w:pStyle w:val="Compact"/>
      </w:pPr>
      <w:r>
        <w:rPr>
          <w:bCs/>
          <w:b/>
        </w:rPr>
        <w:t xml:space="preserve">For Animal Welfare:</w:t>
      </w:r>
      <w:r>
        <w:t xml:space="preserve"> </w:t>
      </w:r>
      <w:r>
        <w:t xml:space="preserve">Directly contributes to improving preventative care access for all Frankfurt residents, regardless of neighborhood or socioeconomic background.</w:t>
      </w:r>
    </w:p>
    <w:bookmarkEnd w:id="25"/>
    <w:bookmarkStart w:id="26" w:name="timeline-and-budget-summary"/>
    <w:p>
      <w:pPr>
        <w:pStyle w:val="Heading2"/>
      </w:pPr>
      <w:r>
        <w:t xml:space="preserve">6. Timeline and Budget Summary</w:t>
      </w:r>
    </w:p>
    <w:p>
      <w:pPr>
        <w:pStyle w:val="FirstParagraph"/>
      </w:pPr>
      <w:r>
        <w:t xml:space="preserve">The 12-month project timeline includes:</w:t>
      </w:r>
    </w:p>
    <w:p>
      <w:pPr>
        <w:numPr>
          <w:ilvl w:val="0"/>
          <w:numId w:val="1005"/>
        </w:numPr>
        <w:pStyle w:val="Compact"/>
      </w:pPr>
      <w:r>
        <w:t xml:space="preserve">Months 1-4: Data acquisition and quantitative analysis.</w:t>
      </w:r>
    </w:p>
    <w:p>
      <w:pPr>
        <w:numPr>
          <w:ilvl w:val="0"/>
          <w:numId w:val="1005"/>
        </w:numPr>
        <w:pStyle w:val="Compact"/>
      </w:pPr>
      <w:r>
        <w:t xml:space="preserve">Months 5-8: Qualitative fieldwork (interviews, focus groups).</w:t>
      </w:r>
    </w:p>
    <w:p>
      <w:pPr>
        <w:numPr>
          <w:ilvl w:val="0"/>
          <w:numId w:val="1005"/>
        </w:numPr>
        <w:pStyle w:val="Compact"/>
      </w:pPr>
      <w:r>
        <w:t xml:space="preserve">Months 9-10: Data synthesis and framework development.</w:t>
      </w:r>
    </w:p>
    <w:p>
      <w:pPr>
        <w:numPr>
          <w:ilvl w:val="0"/>
          <w:numId w:val="1005"/>
        </w:numPr>
        <w:pStyle w:val="Compact"/>
      </w:pPr>
      <w:r>
        <w:t xml:space="preserve">Months 11-12: Stakeholder validation, final report, and dissemination plan.</w:t>
      </w:r>
    </w:p>
    <w:p>
      <w:pPr>
        <w:pStyle w:val="FirstParagraph"/>
      </w:pPr>
      <w:r>
        <w:t xml:space="preserve">The proposed budget of €85,000 covers personnel (researcher stipend, data analyst), travel for fieldwork in Frankfurt districts, interview transcription services (including German-English translation where needed), participant incentives (for owners), and dissemination costs. All funds will be channeled through a German academic partner institution with strong veterinary ties.</w:t>
      </w:r>
    </w:p>
    <w:bookmarkEnd w:id="26"/>
    <w:bookmarkStart w:id="27" w:name="conclusion"/>
    <w:p>
      <w:pPr>
        <w:pStyle w:val="Heading2"/>
      </w:pPr>
      <w:r>
        <w:t xml:space="preserve">7. Conclusion</w:t>
      </w:r>
    </w:p>
    <w:p>
      <w:pPr>
        <w:pStyle w:val="FirstParagraph"/>
      </w:pPr>
      <w:r>
        <w:t xml:space="preserve">The role of the veterinarian in modern Germany is increasingly complex, demanding adaptation to evolving societal needs within specific geographic contexts. This research proposal focuses squarely on Frankfurt am Main as a critical case study, recognizing its unique position as a global city where international mobility, urban density, and high socioeconomic diversity converge within the veterinary sphere. By generating actionable knowledge grounded specifically in</w:t>
      </w:r>
      <w:r>
        <w:t xml:space="preserve"> </w:t>
      </w:r>
      <w:r>
        <w:rPr>
          <w:iCs/>
          <w:i/>
        </w:rPr>
        <w:t xml:space="preserve">Germany Frankfurt</w:t>
      </w:r>
      <w:r>
        <w:t xml:space="preserve">'s environment, this project will empower veterinarians to deliver more effective, equitable, and sustainable care. It directly responds to the urgent need for localized evidence to inform the future of veterinary practice not only in Frankfurt but also as a model applicable to other major German urban centers. The successful completion of this</w:t>
      </w:r>
      <w:r>
        <w:t xml:space="preserve"> </w:t>
      </w:r>
      <w:r>
        <w:rPr>
          <w:iCs/>
          <w:i/>
        </w:rPr>
        <w:t xml:space="preserve">Research Proposal</w:t>
      </w:r>
      <w:r>
        <w:t xml:space="preserve"> </w:t>
      </w:r>
      <w:r>
        <w:t xml:space="preserve">is vital for ensuring that veterinary medicine continues to thrive as an essential component of public health and animal welfare in Germany's most dynamic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Veterinary Practice in Urban Germany - A Frankfurt Focus</dc:title>
  <dc:creator/>
  <dc:language>en</dc:language>
  <cp:keywords/>
  <dcterms:created xsi:type="dcterms:W3CDTF">2026-07-21T10:39:57Z</dcterms:created>
  <dcterms:modified xsi:type="dcterms:W3CDTF">2026-07-21T10:39:57Z</dcterms:modified>
</cp:coreProperties>
</file>

<file path=docProps/custom.xml><?xml version="1.0" encoding="utf-8"?>
<Properties xmlns="http://schemas.openxmlformats.org/officeDocument/2006/custom-properties" xmlns:vt="http://schemas.openxmlformats.org/officeDocument/2006/docPropsVTypes"/>
</file>