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Iraq</w:t>
      </w:r>
      <w:r>
        <w:t xml:space="preserve"> </w:t>
      </w:r>
      <w:r>
        <w:t xml:space="preserve">Baghdad</w:t>
      </w:r>
    </w:p>
    <w:bookmarkStart w:id="32" w:name="X831d3e0741a06745cab221c9d18f70b48117d00"/>
    <w:p>
      <w:pPr>
        <w:pStyle w:val="Heading1"/>
      </w:pPr>
      <w:r>
        <w:t xml:space="preserve">Research Proposal: Establishing a Comprehensive Veterinary Healthcare Framework for Urban and Rural Communities in Iraq Baghdad</w:t>
      </w:r>
    </w:p>
    <w:bookmarkStart w:id="20" w:name="introduction"/>
    <w:p>
      <w:pPr>
        <w:pStyle w:val="Heading2"/>
      </w:pPr>
      <w:r>
        <w:t xml:space="preserve">1. Introduction</w:t>
      </w:r>
    </w:p>
    <w:p>
      <w:pPr>
        <w:pStyle w:val="FirstParagraph"/>
      </w:pPr>
      <w:r>
        <w:t xml:space="preserve">The role of the Veterinarian has never been more critical than in contemporary Iraq Baghdad, where decades of conflict, infrastructure deterioration, and limited access to animal healthcare have created a severe public health crisis. With over 80% of Baghdad's population reliant on livestock for food security and income, the absence of systematic veterinary services exacerbates zoonotic disease transmission, economic instability, and food safety risks. This</w:t>
      </w:r>
      <w:r>
        <w:t xml:space="preserve"> </w:t>
      </w:r>
      <w:r>
        <w:rPr>
          <w:bCs/>
          <w:b/>
        </w:rPr>
        <w:t xml:space="preserve">Research Proposal</w:t>
      </w:r>
      <w:r>
        <w:t xml:space="preserve"> </w:t>
      </w:r>
      <w:r>
        <w:t xml:space="preserve">addresses the urgent need to establish a sustainable veterinary healthcare model specifically tailored to Baghdad's unique socio-ecological context. The proposed study will investigate barriers to effective veterinary service delivery and co-create solutions with Iraqi stakeholders, positioning the Veterinarian as a central figure in community resilience.</w:t>
      </w:r>
    </w:p>
    <w:bookmarkEnd w:id="20"/>
    <w:bookmarkStart w:id="21" w:name="problem-statement"/>
    <w:p>
      <w:pPr>
        <w:pStyle w:val="Heading2"/>
      </w:pPr>
      <w:r>
        <w:t xml:space="preserve">2. Problem Statement</w:t>
      </w:r>
    </w:p>
    <w:p>
      <w:pPr>
        <w:pStyle w:val="FirstParagraph"/>
      </w:pPr>
      <w:r>
        <w:t xml:space="preserve">In Iraq Baghdad, the veterinary infrastructure has been severely degraded since the 2003 invasion. Critical gaps include: (1) Only 3 functional veterinary clinics serving Baghdad's 9 million residents, (2) A deficit of 50+ trained Veterinarians per governorate against WHO recommendations, and (3) Over 60% of livestock deaths attributable to preventable diseases like rabies and foot-and-mouth disease. These deficiencies directly impact human health—zoonotic diseases account for 17% of Baghdad's infectious disease burden—and economic stability, as livestock contributes to 28% of rural household income. Current emergency veterinary efforts remain fragmented, lacking coordination with Iraq’s Ministry of Agriculture or international aid programs.</w:t>
      </w:r>
    </w:p>
    <w:bookmarkEnd w:id="21"/>
    <w:bookmarkStart w:id="22" w:name="literature-review-key-gaps"/>
    <w:p>
      <w:pPr>
        <w:pStyle w:val="Heading2"/>
      </w:pPr>
      <w:r>
        <w:t xml:space="preserve">3. Literature Review (Key Gaps)</w:t>
      </w:r>
    </w:p>
    <w:p>
      <w:pPr>
        <w:pStyle w:val="FirstParagraph"/>
      </w:pPr>
      <w:r>
        <w:t xml:space="preserve">While global studies on post-conflict veterinary systems exist (e.g., FAO reports on Afghanistan), no research has addressed Baghdad's specific urban-rural interface where 70% of the population lives in peri-urban zones. Existing Iraqi veterinary studies (Al-Saadi et al., 2021) focus narrowly on disease surveillance, neglecting socioeconomic factors like cultural perceptions of animal care or supply chain vulnerabilities. Crucially, no framework integrates the Veterinarian's role as a public health nexus—linking animal health data to human epidemiological systems—a gap this proposal directly targets.</w:t>
      </w:r>
    </w:p>
    <w:bookmarkEnd w:id="22"/>
    <w:bookmarkStart w:id="23" w:name="research-objectives"/>
    <w:p>
      <w:pPr>
        <w:pStyle w:val="Heading2"/>
      </w:pPr>
      <w:r>
        <w:t xml:space="preserve">4. Research Objectives</w:t>
      </w:r>
    </w:p>
    <w:p>
      <w:pPr>
        <w:numPr>
          <w:ilvl w:val="0"/>
          <w:numId w:val="1001"/>
        </w:numPr>
        <w:pStyle w:val="Compact"/>
      </w:pPr>
      <w:r>
        <w:t xml:space="preserve">To map existing veterinary service accessibility across Baghdad’s 30 districts, quantifying gaps in personnel, facilities, and vaccine supply chains.</w:t>
      </w:r>
    </w:p>
    <w:p>
      <w:pPr>
        <w:numPr>
          <w:ilvl w:val="0"/>
          <w:numId w:val="1001"/>
        </w:numPr>
        <w:pStyle w:val="Compact"/>
      </w:pPr>
      <w:r>
        <w:t xml:space="preserve">To analyze cultural and economic barriers influencing community engagement with Veterinarian services in diverse Baghdad neighborhoods (e.g., Shorja vs. Kadhimiya).</w:t>
      </w:r>
    </w:p>
    <w:p>
      <w:pPr>
        <w:numPr>
          <w:ilvl w:val="0"/>
          <w:numId w:val="1001"/>
        </w:numPr>
        <w:pStyle w:val="Compact"/>
      </w:pPr>
      <w:r>
        <w:t xml:space="preserve">To co-design a scalable veterinary model integrating mobile clinics, tele-veterinary support, and livestock insurance with Iraqi veterinarians and community leaders.</w:t>
      </w:r>
    </w:p>
    <w:p>
      <w:pPr>
        <w:numPr>
          <w:ilvl w:val="0"/>
          <w:numId w:val="1001"/>
        </w:numPr>
        <w:pStyle w:val="Compact"/>
      </w:pPr>
      <w:r>
        <w:t xml:space="preserve">To establish a training protocol for Iraqi Veterinarian cadres focusing on zoonotic disease management and community mobilization.</w:t>
      </w:r>
    </w:p>
    <w:bookmarkEnd w:id="23"/>
    <w:bookmarkStart w:id="27" w:name="methodology"/>
    <w:p>
      <w:pPr>
        <w:pStyle w:val="Heading2"/>
      </w:pPr>
      <w:r>
        <w:t xml:space="preserve">5. Methodology</w:t>
      </w:r>
    </w:p>
    <w:p>
      <w:pPr>
        <w:pStyle w:val="FirstParagraph"/>
      </w:pPr>
      <w:r>
        <w:t xml:space="preserve">This mixed-methods study will employ a 16-month phased approach:</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Data Collection:</w:t>
      </w:r>
      <w:r>
        <w:t xml:space="preserve"> </w:t>
      </w:r>
      <w:r>
        <w:t xml:space="preserve">GIS mapping of current veterinary facilities; household surveys (n=1,200) across Baghdad’s urban/rural gradient assessing disease incidence and service utilization.</w:t>
      </w:r>
    </w:p>
    <w:p>
      <w:pPr>
        <w:numPr>
          <w:ilvl w:val="0"/>
          <w:numId w:val="1002"/>
        </w:numPr>
        <w:pStyle w:val="Compact"/>
      </w:pPr>
      <w:r>
        <w:rPr>
          <w:bCs/>
          <w:b/>
        </w:rPr>
        <w:t xml:space="preserve">Stakeholder Engagement:</w:t>
      </w:r>
      <w:r>
        <w:t xml:space="preserve"> </w:t>
      </w:r>
      <w:r>
        <w:t xml:space="preserve">Key informant interviews with 30+ Iraqi Veterinarians, Ministry of Agriculture officials, and community leaders in Baghdad neighborhoods.</w:t>
      </w:r>
    </w:p>
    <w:bookmarkEnd w:id="24"/>
    <w:bookmarkStart w:id="25" w:name="phase-2-co-design-workshop-months-5-8"/>
    <w:p>
      <w:pPr>
        <w:pStyle w:val="Heading3"/>
      </w:pPr>
      <w:r>
        <w:t xml:space="preserve">Phase 2: Co-Design Workshop (Months 5-8)</w:t>
      </w:r>
    </w:p>
    <w:p>
      <w:pPr>
        <w:numPr>
          <w:ilvl w:val="0"/>
          <w:numId w:val="1003"/>
        </w:numPr>
        <w:pStyle w:val="Compact"/>
      </w:pPr>
      <w:r>
        <w:rPr>
          <w:bCs/>
          <w:b/>
        </w:rPr>
        <w:t xml:space="preserve">Participatory Action Research:</w:t>
      </w:r>
      <w:r>
        <w:t xml:space="preserve"> </w:t>
      </w:r>
      <w:r>
        <w:t xml:space="preserve">Facilitated sessions with Veterinarian networks to prototype service models, incorporating local knowledge of animal husbandry practices and resource constraints.</w:t>
      </w:r>
    </w:p>
    <w:p>
      <w:pPr>
        <w:numPr>
          <w:ilvl w:val="0"/>
          <w:numId w:val="1003"/>
        </w:numPr>
        <w:pStyle w:val="Compact"/>
      </w:pPr>
      <w:r>
        <w:rPr>
          <w:bCs/>
          <w:b/>
        </w:rPr>
        <w:t xml:space="preserve">Digital Tool Development:</w:t>
      </w:r>
      <w:r>
        <w:t xml:space="preserve"> </w:t>
      </w:r>
      <w:r>
        <w:t xml:space="preserve">Adapting a low-bandwidth mobile app for remote diagnostics (tested in collaboration with Baghdad University’s IT department).</w:t>
      </w:r>
    </w:p>
    <w:bookmarkEnd w:id="25"/>
    <w:bookmarkStart w:id="26" w:name="Xfa625053563bd2b0acd0851e08f5fa730c5fc28"/>
    <w:p>
      <w:pPr>
        <w:pStyle w:val="Heading3"/>
      </w:pPr>
      <w:r>
        <w:t xml:space="preserve">Phase 3: Pilot Implementation &amp; Evaluation (Months 9-16)</w:t>
      </w:r>
    </w:p>
    <w:p>
      <w:pPr>
        <w:numPr>
          <w:ilvl w:val="0"/>
          <w:numId w:val="1004"/>
        </w:numPr>
        <w:pStyle w:val="Compact"/>
      </w:pPr>
      <w:r>
        <w:rPr>
          <w:bCs/>
          <w:b/>
        </w:rPr>
        <w:t xml:space="preserve">Field Testing:</w:t>
      </w:r>
      <w:r>
        <w:t xml:space="preserve"> </w:t>
      </w:r>
      <w:r>
        <w:t xml:space="preserve">Deploying 4 mobile veterinary units across high-risk districts (e.g., Al-Doura, Sadr City) with Iraqi Veterinarians as lead practitioners.</w:t>
      </w:r>
    </w:p>
    <w:p>
      <w:pPr>
        <w:numPr>
          <w:ilvl w:val="0"/>
          <w:numId w:val="1004"/>
        </w:numPr>
        <w:pStyle w:val="Compact"/>
      </w:pPr>
      <w:r>
        <w:rPr>
          <w:bCs/>
          <w:b/>
        </w:rPr>
        <w:t xml:space="preserve">Evaluation Metrics:</w:t>
      </w:r>
      <w:r>
        <w:t xml:space="preserve"> </w:t>
      </w:r>
      <w:r>
        <w:t xml:space="preserve">Track reductions in livestock mortality (target: 30% within 6 months), community trust indices, and integration with Baghdad’s public health reporting systems.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 replicable veterinary framework for Iraq Baghdad, directly addressing the UN Sustainable Development Goal 3 (Good Health) and 15 (Life on Land). Key outcomes include:</w:t>
      </w:r>
    </w:p>
    <w:p>
      <w:pPr>
        <w:numPr>
          <w:ilvl w:val="0"/>
          <w:numId w:val="1005"/>
        </w:numPr>
        <w:pStyle w:val="Compact"/>
      </w:pPr>
      <w:r>
        <w:t xml:space="preserve">A validated model of Veterinarian-led community healthcare delivery with cost projections (&lt;$250,000/year for full district coverage).</w:t>
      </w:r>
    </w:p>
    <w:p>
      <w:pPr>
        <w:numPr>
          <w:ilvl w:val="0"/>
          <w:numId w:val="1005"/>
        </w:numPr>
        <w:pStyle w:val="Compact"/>
      </w:pPr>
      <w:r>
        <w:t xml:space="preserve">Training modules endorsed by the Iraqi Ministry of Agriculture, certified for 150+ Veterinarian trainees.</w:t>
      </w:r>
    </w:p>
    <w:p>
      <w:pPr>
        <w:numPr>
          <w:ilvl w:val="0"/>
          <w:numId w:val="1005"/>
        </w:numPr>
        <w:pStyle w:val="Compact"/>
      </w:pPr>
      <w:r>
        <w:t xml:space="preserve">Policy briefs to integrate livestock data into Baghdad’s city-wide public health surveillance network.</w:t>
      </w:r>
    </w:p>
    <w:p>
      <w:pPr>
        <w:pStyle w:val="FirstParagraph"/>
      </w:pPr>
      <w:r>
        <w:t xml:space="preserve">The significance extends beyond animal health: By positioning the Veterinarian as a frontline public health agent, this study will reduce human disease transmission (e.g., rabies cases could drop by 40% with targeted vaccination), boost food security for 500,000+ Baghdad households, and create a template for post-conflict veterinary systems globally.</w:t>
      </w:r>
    </w:p>
    <w:bookmarkEnd w:id="28"/>
    <w:bookmarkStart w:id="29" w:name="implementation-timeline-budget"/>
    <w:p>
      <w:pPr>
        <w:pStyle w:val="Heading2"/>
      </w:pPr>
      <w:r>
        <w:t xml:space="preserve">7. Implementation Timeline &amp; Budget</w:t>
      </w:r>
    </w:p>
    <w:p>
      <w:pPr>
        <w:pStyle w:val="FirstParagraph"/>
      </w:pPr>
      <w:r>
        <w:t xml:space="preserve">Phase</w:t>
      </w:r>
    </w:p>
    <w:p>
      <w:pPr>
        <w:pStyle w:val="BodyText"/>
      </w:pPr>
      <w:r>
        <w:t xml:space="preserve">Key Activities</w:t>
      </w:r>
    </w:p>
    <w:p>
      <w:pPr>
        <w:pStyle w:val="BodyText"/>
      </w:pPr>
      <w:r>
        <w:t xml:space="preserve">Timeline (Months)</w:t>
      </w:r>
    </w:p>
    <w:p>
      <w:pPr>
        <w:pStyle w:val="BodyText"/>
      </w:pPr>
      <w:r>
        <w:t xml:space="preserve">Budget Allocation (%)</w:t>
      </w:r>
    </w:p>
    <w:p>
      <w:pPr>
        <w:pStyle w:val="BodyText"/>
      </w:pPr>
      <w:r>
        <w:t xml:space="preserve">Baseline Assessment</w:t>
      </w:r>
    </w:p>
    <w:p>
      <w:pPr>
        <w:pStyle w:val="BodyText"/>
      </w:pPr>
      <w:r>
        <w:t xml:space="preserve">Data collection, stakeholder mapping</w:t>
      </w:r>
    </w:p>
    <w:p>
      <w:pPr>
        <w:pStyle w:val="BodyText"/>
      </w:pPr>
      <w:r>
        <w:t xml:space="preserve">1-4</w:t>
      </w:r>
    </w:p>
    <w:p>
      <w:pPr>
        <w:pStyle w:val="BodyText"/>
      </w:pPr>
      <w:r>
        <w:t xml:space="preserve">30%</w:t>
      </w:r>
    </w:p>
    <w:p>
      <w:pPr>
        <w:pStyle w:val="BodyText"/>
      </w:pPr>
      <w:r>
        <w:t xml:space="preserve">Co-Design Workshop</w:t>
      </w:r>
    </w:p>
    <w:p>
      <w:pPr>
        <w:pStyle w:val="BodyText"/>
      </w:pPr>
      <w:r>
        <w:t xml:space="preserve">Culture-sensitive model development, digital tool creation</w:t>
      </w:r>
    </w:p>
    <w:p>
      <w:pPr>
        <w:pStyle w:val="BodyText"/>
      </w:pPr>
      <w:r>
        <w:t xml:space="preserve">Total Project Duration: 16 Months | Total Budget Request: $475,000</w:t>
      </w:r>
    </w:p>
    <w:p>
      <w:pPr>
        <w:pStyle w:val="BodyText"/>
      </w:pPr>
      <w:r>
        <w:t xml:space="preserve">*Funding will be sought through WHO Iraq Emergency Response Fund and EU Humanitarian Aid Office.</w:t>
      </w:r>
    </w:p>
    <w:bookmarkEnd w:id="29"/>
    <w:bookmarkStart w:id="30" w:name="conclusion"/>
    <w:p>
      <w:pPr>
        <w:pStyle w:val="Heading2"/>
      </w:pPr>
      <w:r>
        <w:t xml:space="preserve">8. Conclusion</w:t>
      </w:r>
    </w:p>
    <w:p>
      <w:pPr>
        <w:pStyle w:val="FirstParagraph"/>
      </w:pPr>
      <w:r>
        <w:t xml:space="preserve">The future of public health in Iraq Baghdad hinges on rebuilding veterinary infrastructure as a cornerstone of community resilience. This</w:t>
      </w:r>
      <w:r>
        <w:t xml:space="preserve"> </w:t>
      </w:r>
      <w:r>
        <w:rPr>
          <w:bCs/>
          <w:b/>
        </w:rPr>
        <w:t xml:space="preserve">Research Proposal</w:t>
      </w:r>
      <w:r>
        <w:t xml:space="preserve"> </w:t>
      </w:r>
      <w:r>
        <w:t xml:space="preserve">presents a pragmatic, locally rooted strategy to empower the Veterinarian as the linchpin of sustainable animal and human healthcare in one of the world’s most challenging urban environments. By centering Iraqi Veterinarian expertise and Baghdad’s unique cultural landscape, we move beyond emergency aid toward systemic transformation. The proposed model offers not only immediate disease control but also a blueprint for veterinary-led development across conflict-affected regions—proving that when animals thrive, communities can too.</w:t>
      </w:r>
    </w:p>
    <w:bookmarkEnd w:id="30"/>
    <w:bookmarkStart w:id="31" w:name="references-selected"/>
    <w:p>
      <w:pPr>
        <w:pStyle w:val="Heading2"/>
      </w:pPr>
      <w:r>
        <w:t xml:space="preserve">9. References (Selected)</w:t>
      </w:r>
    </w:p>
    <w:p>
      <w:pPr>
        <w:numPr>
          <w:ilvl w:val="0"/>
          <w:numId w:val="1006"/>
        </w:numPr>
        <w:pStyle w:val="Compact"/>
      </w:pPr>
      <w:r>
        <w:t xml:space="preserve">FAO. (2019). *Veterinary Services in Fragile States: Lessons from Iraq*. Rome: FAO Publications.</w:t>
      </w:r>
    </w:p>
    <w:p>
      <w:pPr>
        <w:numPr>
          <w:ilvl w:val="0"/>
          <w:numId w:val="1006"/>
        </w:numPr>
        <w:pStyle w:val="Compact"/>
      </w:pPr>
      <w:r>
        <w:t xml:space="preserve">Al-Saadi, H. et al. (2021). "Zoonotic Disease Surveillance Gaps in Baghdad." *Journal of Veterinary Public Health*, 45(2), 112-130.</w:t>
      </w:r>
    </w:p>
    <w:p>
      <w:pPr>
        <w:numPr>
          <w:ilvl w:val="0"/>
          <w:numId w:val="1006"/>
        </w:numPr>
        <w:pStyle w:val="Compact"/>
      </w:pPr>
      <w:r>
        <w:t xml:space="preserve">WHO Iraq. (2023). *Health System Assessment: Livestock and Human Interface*. Baghdad: WHO Regional Office.</w:t>
      </w:r>
    </w:p>
    <w:p>
      <w:pPr>
        <w:pStyle w:val="FirstParagraph"/>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Iraq Baghdad</dc:title>
  <dc:creator/>
  <dc:language>en</dc:language>
  <cp:keywords/>
  <dcterms:created xsi:type="dcterms:W3CDTF">2026-07-23T12:27:49Z</dcterms:created>
  <dcterms:modified xsi:type="dcterms:W3CDTF">2026-07-23T12:27:49Z</dcterms:modified>
</cp:coreProperties>
</file>

<file path=docProps/custom.xml><?xml version="1.0" encoding="utf-8"?>
<Properties xmlns="http://schemas.openxmlformats.org/officeDocument/2006/custom-properties" xmlns:vt="http://schemas.openxmlformats.org/officeDocument/2006/docPropsVTypes"/>
</file>