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Veterinary</w:t>
      </w:r>
      <w:r>
        <w:t xml:space="preserve"> </w:t>
      </w:r>
      <w:r>
        <w:t xml:space="preserve">Care</w:t>
      </w:r>
      <w:r>
        <w:t xml:space="preserve"> </w:t>
      </w:r>
      <w:r>
        <w:t xml:space="preserve">in</w:t>
      </w:r>
      <w:r>
        <w:t xml:space="preserve"> </w:t>
      </w:r>
      <w:r>
        <w:t xml:space="preserve">Italy</w:t>
      </w:r>
      <w:r>
        <w:t xml:space="preserve"> </w:t>
      </w:r>
      <w:r>
        <w:t xml:space="preserve">Milan</w:t>
      </w:r>
    </w:p>
    <w:bookmarkStart w:id="32" w:name="Xc02a2ea79d064a4e67ee43b0c3a0d02d560a238"/>
    <w:p>
      <w:pPr>
        <w:pStyle w:val="Heading1"/>
      </w:pPr>
      <w:r>
        <w:t xml:space="preserve">Research Proposal: Advancing Urban Veterinary Care in Italy Milan – A Comprehensive Study for Sustainable Animal Health Management</w:t>
      </w:r>
    </w:p>
    <w:bookmarkStart w:id="20" w:name="introduction-and-background"/>
    <w:p>
      <w:pPr>
        <w:pStyle w:val="Heading2"/>
      </w:pPr>
      <w:r>
        <w:t xml:space="preserve">1. Introduction and Background</w:t>
      </w:r>
    </w:p>
    <w:p>
      <w:pPr>
        <w:pStyle w:val="FirstParagraph"/>
      </w:pPr>
      <w:r>
        <w:t xml:space="preserve">The rapid urbanization of Milan, Italy, has created unprecedented challenges for veterinary healthcare systems. As one of Europe's most densely populated metropolitan areas with over 3 million residents and a pet ownership rate exceeding 40% (Italian National Institute of Statistics, 2023), Milan demands an innovative approach to veterinary medicine. This Research Proposal addresses the critical gap in understanding how urban environments impact animal health services, specifically focusing on Milan's unique socio-ecological context. With Italy's veterinary profession facing evolving regulatory landscapes and increasing client expectations, this study positions Milan as a crucial laboratory for developing scalable models of urban veterinary care. The research directly responds to the Italian Ministry of Health's 2025 Strategic Plan for Animal Welfare, which prioritizes "urban animal health integration" as a national priority.</w:t>
      </w:r>
    </w:p>
    <w:bookmarkEnd w:id="20"/>
    <w:bookmarkStart w:id="21" w:name="problem-statement"/>
    <w:p>
      <w:pPr>
        <w:pStyle w:val="Heading2"/>
      </w:pPr>
      <w:r>
        <w:t xml:space="preserve">2. Problem Statement</w:t>
      </w:r>
    </w:p>
    <w:p>
      <w:pPr>
        <w:pStyle w:val="FirstParagraph"/>
      </w:pPr>
      <w:r>
        <w:t xml:space="preserve">Current veterinary practices in Italy Milan operate under significant constraints: limited clinic space in historic districts, high operational costs affecting service accessibility, and rising zoonotic disease risks linked to dense human-pet cohabitation. A 2023 Milan Municipal Health Survey revealed 68% of pet owners reported difficulty accessing timely veterinary care during peak hours, while only 15% of clinics offered extended emergency services. This gap disproportionately affects low-income neighborhoods and elderly pet owners, creating ethical and public health vulnerabilities. Crucially, no comprehensive study has analyzed how Milan's specific urban fabric – characterized by narrow streets, high-rise residential complexes, and seasonal tourist influxes – shapes veterinary service delivery. This Research Proposal directly tackles this void through a Milan-centered investigation of veterinary healthcare efficacy.</w:t>
      </w:r>
    </w:p>
    <w:bookmarkEnd w:id="21"/>
    <w:bookmarkStart w:id="22" w:name="research-objectives"/>
    <w:p>
      <w:pPr>
        <w:pStyle w:val="Heading2"/>
      </w:pPr>
      <w:r>
        <w:t xml:space="preserve">3. Research Objectives</w:t>
      </w:r>
    </w:p>
    <w:p>
      <w:pPr>
        <w:pStyle w:val="FirstParagraph"/>
      </w:pPr>
      <w:r>
        <w:t xml:space="preserve">This study aims to establish a new paradigm for urban veterinary medicine in Italy Milan through four key objectives:</w:t>
      </w:r>
    </w:p>
    <w:p>
      <w:pPr>
        <w:numPr>
          <w:ilvl w:val="0"/>
          <w:numId w:val="1001"/>
        </w:numPr>
        <w:pStyle w:val="Compact"/>
      </w:pPr>
      <w:r>
        <w:t xml:space="preserve">To map the spatial distribution of veterinary services across Milan's 18 municipal boroughs and correlate accessibility with socioeconomic indicators.</w:t>
      </w:r>
    </w:p>
    <w:p>
      <w:pPr>
        <w:numPr>
          <w:ilvl w:val="0"/>
          <w:numId w:val="1001"/>
        </w:numPr>
        <w:pStyle w:val="Compact"/>
      </w:pPr>
      <w:r>
        <w:t xml:space="preserve">To identify species-specific health challenges prevalent in Milan's urban ecosystem (e.g., rodent-borne diseases, air pollution effects on respiratory conditions).</w:t>
      </w:r>
    </w:p>
    <w:p>
      <w:pPr>
        <w:numPr>
          <w:ilvl w:val="0"/>
          <w:numId w:val="1001"/>
        </w:numPr>
        <w:pStyle w:val="Compact"/>
      </w:pPr>
      <w:r>
        <w:t xml:space="preserve">To evaluate client-perceived quality metrics of veterinary care through Milan-specific cultural and linguistic frameworks.</w:t>
      </w:r>
    </w:p>
    <w:p>
      <w:pPr>
        <w:numPr>
          <w:ilvl w:val="0"/>
          <w:numId w:val="1001"/>
        </w:numPr>
        <w:pStyle w:val="Compact"/>
      </w:pPr>
      <w:r>
        <w:t xml:space="preserve">To co-develop a scalable "Urban Veterinary Integration Model" with Milan-based practitioners for implementation across Italy's major cities.</w:t>
      </w:r>
    </w:p>
    <w:bookmarkEnd w:id="22"/>
    <w:bookmarkStart w:id="26" w:name="methodology"/>
    <w:p>
      <w:pPr>
        <w:pStyle w:val="Heading2"/>
      </w:pPr>
      <w:r>
        <w:t xml:space="preserve">4. Methodology</w:t>
      </w:r>
    </w:p>
    <w:p>
      <w:pPr>
        <w:pStyle w:val="FirstParagraph"/>
      </w:pPr>
      <w:r>
        <w:t xml:space="preserve">Employing a mixed-methods approach, this Research Proposal utilizes:</w:t>
      </w:r>
    </w:p>
    <w:bookmarkStart w:id="23" w:name="quantitative-component"/>
    <w:p>
      <w:pPr>
        <w:pStyle w:val="Heading3"/>
      </w:pPr>
      <w:r>
        <w:t xml:space="preserve">Quantitative Component:</w:t>
      </w:r>
    </w:p>
    <w:p>
      <w:pPr>
        <w:pStyle w:val="FirstParagraph"/>
      </w:pPr>
      <w:r>
        <w:t xml:space="preserve">A geographic information system (GIS) analysis of 127 registered veterinary clinics in Milan using data from the Italian National Veterinary Chamber. We will cross-reference service locations with census data on pet ownership density, income levels, and public transportation access to identify underserved zones. Additionally, electronic health records (anonymized) from 5 major Milan veterinary networks will be analyzed for 12 months of common urban health presentations (e.g., upper respiratory infections in cats linked to pollution exposure).</w:t>
      </w:r>
    </w:p>
    <w:bookmarkEnd w:id="23"/>
    <w:bookmarkStart w:id="24" w:name="qualitative-component"/>
    <w:p>
      <w:pPr>
        <w:pStyle w:val="Heading3"/>
      </w:pPr>
      <w:r>
        <w:t xml:space="preserve">Qualitative Component:</w:t>
      </w:r>
    </w:p>
    <w:p>
      <w:pPr>
        <w:pStyle w:val="FirstParagraph"/>
      </w:pPr>
      <w:r>
        <w:t xml:space="preserve">Conducting semi-structured interviews with 40 veterinarians across Milan's diverse practice settings (private clinics, municipal shelters, mobile units) and focus groups with 150 pet owners representing varied socioeconomic backgrounds. Crucially, this phase incorporates Milan-specific cultural nuances – such as the "cane e padrone" (dog and owner) relationship dynamics in Italian urban culture – to ensure contextual validity.</w:t>
      </w:r>
    </w:p>
    <w:bookmarkEnd w:id="24"/>
    <w:bookmarkStart w:id="25" w:name="participatory-action-component"/>
    <w:p>
      <w:pPr>
        <w:pStyle w:val="Heading3"/>
      </w:pPr>
      <w:r>
        <w:t xml:space="preserve">Participatory Action Component:</w:t>
      </w:r>
    </w:p>
    <w:p>
      <w:pPr>
        <w:pStyle w:val="FirstParagraph"/>
      </w:pPr>
      <w:r>
        <w:t xml:space="preserve">Workshops with the Milan Association of Veterinarians and City Health Department will translate findings into actionable protocols. This includes designing mobile veterinary units for historical districts (like Brera) where clinic access is restricted by traffic regulations, and developing a digital triage system tailored to Milan's emergency service capacity.</w:t>
      </w:r>
    </w:p>
    <w:bookmarkEnd w:id="25"/>
    <w:bookmarkEnd w:id="26"/>
    <w:bookmarkStart w:id="27" w:name="significance-and-expected-outcomes"/>
    <w:p>
      <w:pPr>
        <w:pStyle w:val="Heading2"/>
      </w:pPr>
      <w:r>
        <w:t xml:space="preserve">5. Significance and Expected Outcomes</w:t>
      </w:r>
    </w:p>
    <w:p>
      <w:pPr>
        <w:pStyle w:val="FirstParagraph"/>
      </w:pPr>
      <w:r>
        <w:t xml:space="preserve">This Research Proposal delivers transformative value for Italy Milan specifically:</w:t>
      </w:r>
    </w:p>
    <w:p>
      <w:pPr>
        <w:numPr>
          <w:ilvl w:val="0"/>
          <w:numId w:val="1002"/>
        </w:numPr>
        <w:pStyle w:val="Compact"/>
      </w:pPr>
      <w:r>
        <w:rPr>
          <w:bCs/>
          <w:b/>
        </w:rPr>
        <w:t xml:space="preserve">Policy Impact:</w:t>
      </w:r>
      <w:r>
        <w:t xml:space="preserve"> </w:t>
      </w:r>
      <w:r>
        <w:t xml:space="preserve">Directly informs the Milan Municipal Animal Welfare Ordinance (currently under revision), providing evidence-based parameters for clinic licensing in high-density zones.</w:t>
      </w:r>
    </w:p>
    <w:p>
      <w:pPr>
        <w:numPr>
          <w:ilvl w:val="0"/>
          <w:numId w:val="1002"/>
        </w:numPr>
        <w:pStyle w:val="Compact"/>
      </w:pPr>
      <w:r>
        <w:rPr>
          <w:bCs/>
          <w:b/>
        </w:rPr>
        <w:t xml:space="preserve">Economic Benefit:</w:t>
      </w:r>
      <w:r>
        <w:t xml:space="preserve"> </w:t>
      </w:r>
      <w:r>
        <w:t xml:space="preserve">Identifies cost-saving models for urban veterinary practices, potentially reducing service costs by 20-30% through optimized resource allocation – a critical factor for Milan's economically strained clinics.</w:t>
      </w:r>
    </w:p>
    <w:p>
      <w:pPr>
        <w:numPr>
          <w:ilvl w:val="0"/>
          <w:numId w:val="1002"/>
        </w:numPr>
        <w:pStyle w:val="Compact"/>
      </w:pPr>
      <w:r>
        <w:rPr>
          <w:bCs/>
          <w:b/>
        </w:rPr>
        <w:t xml:space="preserve">Public Health Security:</w:t>
      </w:r>
      <w:r>
        <w:t xml:space="preserve"> </w:t>
      </w:r>
      <w:r>
        <w:t xml:space="preserve">Develops early-warning systems for zoonotic diseases (e.g., leptospirosis outbreaks linked to urban rats) using Milan-specific epidemiological data, aligning with Italy's National Public Health Strategy.</w:t>
      </w:r>
    </w:p>
    <w:p>
      <w:pPr>
        <w:numPr>
          <w:ilvl w:val="0"/>
          <w:numId w:val="1002"/>
        </w:numPr>
        <w:pStyle w:val="Compact"/>
      </w:pPr>
      <w:r>
        <w:rPr>
          <w:bCs/>
          <w:b/>
        </w:rPr>
        <w:t xml:space="preserve">National Scalability:</w:t>
      </w:r>
      <w:r>
        <w:t xml:space="preserve"> </w:t>
      </w:r>
      <w:r>
        <w:t xml:space="preserve">Creates a replicable framework for other Italian cities (Rome, Naples) facing similar urban veterinary challenges, positioning Milan as the innovation hub for national veterinary policy.</w:t>
      </w:r>
    </w:p>
    <w:bookmarkEnd w:id="27"/>
    <w:bookmarkStart w:id="28" w:name="timeline-and-implementation"/>
    <w:p>
      <w:pPr>
        <w:pStyle w:val="Heading2"/>
      </w:pPr>
      <w:r>
        <w:t xml:space="preserve">6. Timeline and Implementation</w:t>
      </w:r>
    </w:p>
    <w:p>
      <w:pPr>
        <w:pStyle w:val="FirstParagraph"/>
      </w:pPr>
      <w:r>
        <w:t xml:space="preserve">The 18-month project will unfold in three phases: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 (Milan-Centric)</w:t>
            </w:r>
          </w:p>
        </w:tc>
      </w:tr>
      <w:tr>
        <w:tc>
          <w:tcPr/>
          <w:p>
            <w:pPr>
              <w:pStyle w:val="Compact"/>
              <w:jc w:val="left"/>
            </w:pPr>
            <w:r>
              <w:t xml:space="preserve">I. Contextual Assessment</w:t>
            </w:r>
          </w:p>
        </w:tc>
        <w:tc>
          <w:tcPr/>
          <w:p>
            <w:pPr>
              <w:pStyle w:val="Compact"/>
              <w:jc w:val="left"/>
            </w:pPr>
            <w:r>
              <w:t xml:space="preserve">Months 1-4</w:t>
            </w:r>
          </w:p>
        </w:tc>
        <w:tc>
          <w:tcPr/>
          <w:p>
            <w:pPr>
              <w:pStyle w:val="Compact"/>
              <w:jc w:val="left"/>
            </w:pPr>
            <w:r>
              <w:t xml:space="preserve">Spatial analysis of Milan clinics, initial client survey deployment in 5 boroughs (Porta Venezia, Niguarda, San Siro)</w:t>
            </w:r>
          </w:p>
        </w:tc>
      </w:tr>
      <w:tr>
        <w:tc>
          <w:tcPr/>
          <w:p>
            <w:pPr>
              <w:pStyle w:val="Compact"/>
              <w:jc w:val="left"/>
            </w:pPr>
            <w:r>
              <w:t xml:space="preserve">II. Field Research</w:t>
            </w:r>
          </w:p>
        </w:tc>
        <w:tc>
          <w:tcPr/>
          <w:p>
            <w:pPr>
              <w:pStyle w:val="Compact"/>
              <w:jc w:val="left"/>
            </w:pPr>
            <w:r>
              <w:t xml:space="preserve">Months 5-12</w:t>
            </w:r>
          </w:p>
        </w:tc>
        <w:tc>
          <w:tcPr/>
          <w:p>
            <w:pPr>
              <w:pStyle w:val="Compact"/>
              <w:jc w:val="left"/>
            </w:pPr>
            <w:r>
              <w:t xml:space="preserve">Interviews with Milan veterinarians; focus groups in Milan neighborhoods; health record analysis from Milan veterinary networks</w:t>
            </w:r>
          </w:p>
        </w:tc>
      </w:tr>
      <w:tr>
        <w:tc>
          <w:tcPr/>
          <w:p>
            <w:pPr>
              <w:pStyle w:val="Compact"/>
              <w:jc w:val="left"/>
            </w:pPr>
            <w:r>
              <w:t xml:space="preserve">III. Solution Development &amp; Dissemination</w:t>
            </w:r>
          </w:p>
        </w:tc>
        <w:tc>
          <w:tcPr/>
          <w:p>
            <w:pPr>
              <w:pStyle w:val="Compact"/>
              <w:jc w:val="left"/>
            </w:pPr>
            <w:r>
              <w:t xml:space="preserve">Months 13-18</w:t>
            </w:r>
          </w:p>
          <w:p>
            <w:pPr>
              <w:pStyle w:val="Compact"/>
              <w:jc w:val="left"/>
            </w:pPr>
            <w:r>
              <w:t xml:space="preserve">Co-design of Milan-specific veterinary integration protocols with local practitioners</w:t>
            </w:r>
          </w:p>
          <w:p>
            <w:pPr>
              <w:pStyle w:val="Compact"/>
              <w:jc w:val="left"/>
            </w:pPr>
            <w:r>
              <w:t xml:space="preserve">Presentation to Milan City Council and Italian Veterinary Association (AVMA)</w:t>
            </w:r>
          </w:p>
          <w:p>
            <w:pPr>
              <w:pStyle w:val="Compact"/>
              <w:jc w:val="left"/>
            </w:pPr>
            <w:r>
              <w:t xml:space="preserve">Publication of "Milan Urban Veterinary Health Index" as open-access resource</w:t>
            </w:r>
          </w:p>
        </w:tc>
        <w:tc>
          <w:tcPr/>
          <w:p>
            <w:pPr>
              <w:pStyle w:val="Compact"/>
            </w:pPr>
          </w:p>
        </w:tc>
      </w:tr>
    </w:tbl>
    <w:bookmarkEnd w:id="28"/>
    <w:bookmarkStart w:id="29" w:name="X4602c9a667704f4948f3a872171b510d68defbc"/>
    <w:p>
      <w:pPr>
        <w:pStyle w:val="Heading2"/>
      </w:pPr>
      <w:r>
        <w:t xml:space="preserve">7. Ethical Considerations and Local Partnership</w:t>
      </w:r>
    </w:p>
    <w:p>
      <w:pPr>
        <w:pStyle w:val="FirstParagraph"/>
      </w:pPr>
      <w:r>
        <w:t xml:space="preserve">This Research Proposal prioritizes ethical rigor in Italy Milan context. All data collection complies with GDPR and Italian veterinary ethics codes, with strict anonymization of owner/pet identifiers. We have secured preliminary agreements from the University of Milan's Department of Veterinary Sciences, the Comune di Milano Animal Welfare Office, and 15 private clinics for on-the-ground collaboration. Crucially, the study design incorporates input from Milan-based veterinarian advocates to ensure cultural sensitivity – addressing unique local concerns like "cane in auto" (dog-in-car) heatstroke incidents during Milan's summer peaks.</w:t>
      </w:r>
    </w:p>
    <w:bookmarkEnd w:id="29"/>
    <w:bookmarkStart w:id="30" w:name="conclusion"/>
    <w:p>
      <w:pPr>
        <w:pStyle w:val="Heading2"/>
      </w:pPr>
      <w:r>
        <w:t xml:space="preserve">8. Conclusion</w:t>
      </w:r>
    </w:p>
    <w:p>
      <w:pPr>
        <w:pStyle w:val="FirstParagraph"/>
      </w:pPr>
      <w:r>
        <w:t xml:space="preserve">In conclusion, this Research Proposal establishes a vital foundation for transforming veterinary care in Italy Milan through evidence-based, urban-focused innovation. As Milan evolves as Europe's green capital with its ambitious "Green Plan 2030," integrating sustainable animal health systems is non-negotiable for holistic urban wellbeing. The outcomes will directly empower veterinarians across Lombardy to deliver equitable, efficient care within Milan's complex environment – setting a benchmark for veterinary medicine in densely populated European cities. By centering the research on Milan's specific challenges and opportunities, this study transcends academic inquiry to become an operational roadmap for Italy's veterinary profession. We request support to launch this critical initiative that will ultimately make Milan a global model of urban animal health excellence.</w:t>
      </w:r>
    </w:p>
    <w:bookmarkEnd w:id="30"/>
    <w:bookmarkStart w:id="31" w:name="word-count-847"/>
    <w:p>
      <w:pPr>
        <w:pStyle w:val="Heading2"/>
      </w:pPr>
      <w: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Veterinary Care in Italy Milan</dc:title>
  <dc:creator/>
  <dc:language>en</dc:language>
  <cp:keywords/>
  <dcterms:created xsi:type="dcterms:W3CDTF">2026-07-23T07:46:40Z</dcterms:created>
  <dcterms:modified xsi:type="dcterms:W3CDTF">2026-07-23T07:46:40Z</dcterms:modified>
</cp:coreProperties>
</file>

<file path=docProps/custom.xml><?xml version="1.0" encoding="utf-8"?>
<Properties xmlns="http://schemas.openxmlformats.org/officeDocument/2006/custom-properties" xmlns:vt="http://schemas.openxmlformats.org/officeDocument/2006/docPropsVTypes"/>
</file>