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Veterinary</w:t>
      </w:r>
      <w:r>
        <w:t xml:space="preserve"> </w:t>
      </w:r>
      <w:r>
        <w:t xml:space="preserve">Care</w:t>
      </w:r>
      <w:r>
        <w:t xml:space="preserve"> </w:t>
      </w:r>
      <w:r>
        <w:t xml:space="preserve">in</w:t>
      </w:r>
      <w:r>
        <w:t xml:space="preserve"> </w:t>
      </w:r>
      <w:r>
        <w:t xml:space="preserve">Japan</w:t>
      </w:r>
      <w:r>
        <w:t xml:space="preserve"> </w:t>
      </w:r>
      <w:r>
        <w:t xml:space="preserve">Osaka</w:t>
      </w:r>
    </w:p>
    <w:bookmarkStart w:id="28" w:name="X03809e0054a23fd89ab20ad935276ace55ad17a"/>
    <w:p>
      <w:pPr>
        <w:pStyle w:val="Heading1"/>
      </w:pPr>
      <w:r>
        <w:t xml:space="preserve">A Comprehensive Research Proposal on Veterinary Healthcare Needs and Innovations in Japan Osaka</w:t>
      </w:r>
    </w:p>
    <w:bookmarkStart w:id="20" w:name="abstract"/>
    <w:p>
      <w:pPr>
        <w:pStyle w:val="Heading2"/>
      </w:pPr>
      <w:r>
        <w:t xml:space="preserve">Abstract</w:t>
      </w:r>
    </w:p>
    <w:p>
      <w:pPr>
        <w:pStyle w:val="FirstParagraph"/>
      </w:pPr>
      <w:r>
        <w:t xml:space="preserve">This Research Proposal addresses a critical gap in urban veterinary healthcare infrastructure within Japan Osaka. As one of Asia's most densely populated metropolises with over 2.7 million households keeping companion animals, Osaka faces escalating demands on its Veterinary services. The rapid humanization of pets, coupled with an aging veterinarian workforce and fragmented service delivery systems, necessitates context-specific research. This study will investigate systemic challenges, stakeholder needs (pet owners, clinics, municipal authorities), and innovative models to enhance veterinary accessibility in Osaka. By integrating Osaka's unique cultural dynamics with modern veterinary science, this Research Proposal outlines a pathway toward sustainable animal healthcare solutions for Japan's second-largest city.</w:t>
      </w:r>
    </w:p>
    <w:bookmarkEnd w:id="20"/>
    <w:bookmarkStart w:id="21" w:name="Xb39e426eaa1ddeb63938c57fbb3379bcc21650a"/>
    <w:p>
      <w:pPr>
        <w:pStyle w:val="Heading2"/>
      </w:pPr>
      <w:r>
        <w:t xml:space="preserve">1. Introduction: The Urgency of Veterinary Healthcare in Japan Osaka</w:t>
      </w:r>
    </w:p>
    <w:p>
      <w:pPr>
        <w:pStyle w:val="FirstParagraph"/>
      </w:pPr>
      <w:r>
        <w:t xml:space="preserve">Japan Osaka represents a microcosm of contemporary urban pet ownership trends in East Asia. With pet adoption rates exceeding 35% among households (Japan Pet Food Association, 2023), the city’s demand for high-quality Veterinary care has surged beyond the capacity of its existing infrastructure. Unlike rural Japan, Osaka’s hyper-dense urban environment—characterized by high-rise residential complexes in districts like Namba and Umeda—creates distinct logistical barriers for veterinary services. Simultaneously, Japan's national veterinarian shortage (18% deficit nationally) is acutely felt in Osaka due to its population density and the migration of young veterinarians to Tokyo. This Research Proposal establishes that without targeted intervention, animal welfare outcomes in Osaka will deteriorate, impacting public health (zoonotic disease control), urban sustainability, and the city’s reputation as a modern, compassionate metropolis.</w:t>
      </w:r>
    </w:p>
    <w:bookmarkEnd w:id="21"/>
    <w:bookmarkStart w:id="22" w:name="X91cbb050ac105a36afa19f41b7b2d44bcba35d3"/>
    <w:p>
      <w:pPr>
        <w:pStyle w:val="Heading2"/>
      </w:pPr>
      <w:r>
        <w:t xml:space="preserve">2. Problem Statement: Systemic Challenges in Osaka's Veterinary Ecosystem</w:t>
      </w:r>
    </w:p>
    <w:p>
      <w:pPr>
        <w:pStyle w:val="FirstParagraph"/>
      </w:pPr>
      <w:r>
        <w:t xml:space="preserve">Current veterinary services in Japan Osaka operate under three critical constraints:</w:t>
      </w:r>
    </w:p>
    <w:p>
      <w:pPr>
        <w:numPr>
          <w:ilvl w:val="0"/>
          <w:numId w:val="1001"/>
        </w:numPr>
        <w:pStyle w:val="Compact"/>
      </w:pPr>
      <w:r>
        <w:rPr>
          <w:bCs/>
          <w:b/>
        </w:rPr>
        <w:t xml:space="preserve">Geographic Disparities:</w:t>
      </w:r>
      <w:r>
        <w:t xml:space="preserve"> </w:t>
      </w:r>
      <w:r>
        <w:t xml:space="preserve">68% of clinics are concentrated in central wards (Chuo, Namba), leaving peripheral areas like Sumiyoshi and Yodogawa underserved.</w:t>
      </w:r>
    </w:p>
    <w:p>
      <w:pPr>
        <w:numPr>
          <w:ilvl w:val="0"/>
          <w:numId w:val="1001"/>
        </w:numPr>
        <w:pStyle w:val="Compact"/>
      </w:pPr>
      <w:r>
        <w:rPr>
          <w:bCs/>
          <w:b/>
        </w:rPr>
        <w:t xml:space="preserve">Workforce Shortages:</w:t>
      </w:r>
      <w:r>
        <w:t xml:space="preserve"> </w:t>
      </w:r>
      <w:r>
        <w:t xml:space="preserve">Osaka has only 1.2 veterinarians per 10,000 pets (vs. Tokyo’s 1.8), with 45% of practitioners aged over 55 (Osaka Veterinary Association, 2024).</w:t>
      </w:r>
    </w:p>
    <w:p>
      <w:pPr>
        <w:numPr>
          <w:ilvl w:val="0"/>
          <w:numId w:val="1001"/>
        </w:numPr>
        <w:pStyle w:val="Compact"/>
      </w:pPr>
      <w:r>
        <w:rPr>
          <w:bCs/>
          <w:b/>
        </w:rPr>
        <w:t xml:space="preserve">Cultural Mismatches:</w:t>
      </w:r>
      <w:r>
        <w:t xml:space="preserve"> </w:t>
      </w:r>
      <w:r>
        <w:t xml:space="preserve">Traditional Japanese attitudes toward animal healthcare prioritize cost over preventive care, conflicting with Osaka’s growing middle-class emphasis on "pet wellness" services (e.g., specialized diets, grooming).</w:t>
      </w:r>
    </w:p>
    <w:p>
      <w:pPr>
        <w:pStyle w:val="FirstParagraph"/>
      </w:pPr>
      <w:r>
        <w:t xml:space="preserve">These challenges are compounded by Osaka’s unique municipal structure: 24 wards operate independently, creating inconsistent regulatory frameworks for veterinary practices. This Research Proposal argues that a city-wide strategy is imperative to align Japan Osaka’s veterinary sector with global standards while respecting local cultural norms.</w:t>
      </w:r>
    </w:p>
    <w:bookmarkEnd w:id="22"/>
    <w:bookmarkStart w:id="23" w:name="research-objectives"/>
    <w:p>
      <w:pPr>
        <w:pStyle w:val="Heading2"/>
      </w:pPr>
      <w:r>
        <w:t xml:space="preserve">3. Research Objectives</w:t>
      </w:r>
    </w:p>
    <w:p>
      <w:pPr>
        <w:pStyle w:val="FirstParagraph"/>
      </w:pPr>
      <w:r>
        <w:t xml:space="preserve">This study proposes four actionable objectives tailored to Osaka’s context:</w:t>
      </w:r>
    </w:p>
    <w:p>
      <w:pPr>
        <w:numPr>
          <w:ilvl w:val="0"/>
          <w:numId w:val="1002"/>
        </w:numPr>
        <w:pStyle w:val="Compact"/>
      </w:pPr>
      <w:r>
        <w:rPr>
          <w:bCs/>
          <w:b/>
        </w:rPr>
        <w:t xml:space="preserve">Map Service Gaps:</w:t>
      </w:r>
      <w:r>
        <w:t xml:space="preserve"> </w:t>
      </w:r>
      <w:r>
        <w:t xml:space="preserve">Quantify veterinary access disparities across Osaka's 24 wards using GIS analysis of clinic locations, pet density data (Osaka City Statistics Bureau), and owner travel times.</w:t>
      </w:r>
    </w:p>
    <w:p>
      <w:pPr>
        <w:numPr>
          <w:ilvl w:val="0"/>
          <w:numId w:val="1002"/>
        </w:numPr>
        <w:pStyle w:val="Compact"/>
      </w:pPr>
      <w:r>
        <w:rPr>
          <w:bCs/>
          <w:b/>
        </w:rPr>
        <w:t xml:space="preserve">Evaluate Stakeholder Needs:</w:t>
      </w:r>
      <w:r>
        <w:t xml:space="preserve"> </w:t>
      </w:r>
      <w:r>
        <w:t xml:space="preserve">Conduct surveys/interviews with 300+ Osaka pet owners and 50+ Veterinarian practitioners to identify priorities (e.g., emergency care access, telemedicine demand).</w:t>
      </w:r>
    </w:p>
    <w:p>
      <w:pPr>
        <w:numPr>
          <w:ilvl w:val="0"/>
          <w:numId w:val="1002"/>
        </w:numPr>
        <w:pStyle w:val="Compact"/>
      </w:pPr>
      <w:r>
        <w:rPr>
          <w:bCs/>
          <w:b/>
        </w:rPr>
        <w:t xml:space="preserve">Analyze Cultural Barriers:</w:t>
      </w:r>
      <w:r>
        <w:t xml:space="preserve"> </w:t>
      </w:r>
      <w:r>
        <w:t xml:space="preserve">Investigate how "pet humanization" trends in Osaka influence service utilization, comparing data from high-income districts (Minami-ku) versus working-class areas (Sakai).</w:t>
      </w:r>
    </w:p>
    <w:p>
      <w:pPr>
        <w:numPr>
          <w:ilvl w:val="0"/>
          <w:numId w:val="1002"/>
        </w:numPr>
        <w:pStyle w:val="Compact"/>
      </w:pPr>
      <w:r>
        <w:rPr>
          <w:bCs/>
          <w:b/>
        </w:rPr>
        <w:t xml:space="preserve">Prototype Sustainable Models:</w:t>
      </w:r>
      <w:r>
        <w:t xml:space="preserve"> </w:t>
      </w:r>
      <w:r>
        <w:t xml:space="preserve">Co-design a mobile veterinary unit pilot with Osaka Municipal Government, targeting underserved neighborhoods using data from Objectives 1–3.</w:t>
      </w:r>
    </w:p>
    <w:bookmarkEnd w:id="23"/>
    <w:bookmarkStart w:id="24" w:name="X2659cc285e0c415015378d25af6ad8c17d3c15b"/>
    <w:p>
      <w:pPr>
        <w:pStyle w:val="Heading2"/>
      </w:pPr>
      <w:r>
        <w:t xml:space="preserve">4. Methodology: Context-Driven Research Design</w:t>
      </w:r>
    </w:p>
    <w:p>
      <w:pPr>
        <w:pStyle w:val="FirstParagraph"/>
      </w:pPr>
      <w:r>
        <w:t xml:space="preserve">The methodology integrates quantitative and qualitative approaches validated in Japanese urban health research:</w:t>
      </w:r>
    </w:p>
    <w:p>
      <w:pPr>
        <w:numPr>
          <w:ilvl w:val="0"/>
          <w:numId w:val="1003"/>
        </w:numPr>
        <w:pStyle w:val="Compact"/>
      </w:pPr>
      <w:r>
        <w:rPr>
          <w:bCs/>
          <w:b/>
        </w:rPr>
        <w:t xml:space="preserve">Phase 1 (Data Synthesis):</w:t>
      </w:r>
      <w:r>
        <w:t xml:space="preserve"> </w:t>
      </w:r>
      <w:r>
        <w:t xml:space="preserve">Analyze Osaka City’s 2019–2024 pet census, veterinary license registries (Japan Veterinary Medical Association), and traffic pattern data to create access maps.</w:t>
      </w:r>
    </w:p>
    <w:p>
      <w:pPr>
        <w:numPr>
          <w:ilvl w:val="0"/>
          <w:numId w:val="1003"/>
        </w:numPr>
        <w:pStyle w:val="Compact"/>
      </w:pPr>
      <w:r>
        <w:rPr>
          <w:bCs/>
          <w:b/>
        </w:rPr>
        <w:t xml:space="preserve">Phase 2 (Stakeholder Engagement):</w:t>
      </w:r>
      <w:r>
        <w:t xml:space="preserve"> </w:t>
      </w:r>
      <w:r>
        <w:t xml:space="preserve">Deploy multilingual surveys in Osaka’s top pet communities (e.g., Dotonbori shopping district) and conduct focus groups with Veterinarian associations like "Osaka Shikoku Kōhōkai."</w:t>
      </w:r>
    </w:p>
    <w:p>
      <w:pPr>
        <w:numPr>
          <w:ilvl w:val="0"/>
          <w:numId w:val="1003"/>
        </w:numPr>
        <w:pStyle w:val="Compact"/>
      </w:pPr>
      <w:r>
        <w:rPr>
          <w:bCs/>
          <w:b/>
        </w:rPr>
        <w:t xml:space="preserve">Phase 3 (Intervention Design):</w:t>
      </w:r>
      <w:r>
        <w:t xml:space="preserve"> </w:t>
      </w:r>
      <w:r>
        <w:t xml:space="preserve">Collaborate with Osaka University of Agriculture to simulate mobile clinic routes using real-world traffic data, ensuring cultural appropriateness (e.g., integrating Japanese pet memorial services into care pathways).</w:t>
      </w:r>
    </w:p>
    <w:p>
      <w:pPr>
        <w:pStyle w:val="FirstParagraph"/>
      </w:pPr>
      <w:r>
        <w:t xml:space="preserve">All research adheres to Japan’s Ethical Guidelines for Medical and Health Research. The study will be conducted across 6 Osaka wards (Chuo, Namba, Kita, Minato, Sumiyoshi, Yodogawa) to ensure geographic representativeness.</w:t>
      </w:r>
    </w:p>
    <w:bookmarkEnd w:id="24"/>
    <w:bookmarkStart w:id="25" w:name="X67b43a0270e8ac764d077b2ed6b15dab2b69d48"/>
    <w:p>
      <w:pPr>
        <w:pStyle w:val="Heading2"/>
      </w:pPr>
      <w:r>
        <w:t xml:space="preserve">5. Significance: Why This Research Proposal Matters for Japan Osaka</w:t>
      </w:r>
    </w:p>
    <w:p>
      <w:pPr>
        <w:pStyle w:val="FirstParagraph"/>
      </w:pPr>
      <w:r>
        <w:t xml:space="preserve">This initiative transcends clinical care—it addresses Osaka’s civic identity as a forward-looking global city. By resolving veterinary infrastructure gaps, the project will:</w:t>
      </w:r>
    </w:p>
    <w:p>
      <w:pPr>
        <w:numPr>
          <w:ilvl w:val="0"/>
          <w:numId w:val="1004"/>
        </w:numPr>
        <w:pStyle w:val="Compact"/>
      </w:pPr>
      <w:r>
        <w:rPr>
          <w:bCs/>
          <w:b/>
        </w:rPr>
        <w:t xml:space="preserve">Elevate Public Health:</w:t>
      </w:r>
      <w:r>
        <w:t xml:space="preserve"> </w:t>
      </w:r>
      <w:r>
        <w:t xml:space="preserve">Reduce zoonotic disease transmission risks in dense urban settings (e.g., rabies, leptospirosis).</w:t>
      </w:r>
    </w:p>
    <w:p>
      <w:pPr>
        <w:numPr>
          <w:ilvl w:val="0"/>
          <w:numId w:val="1004"/>
        </w:numPr>
        <w:pStyle w:val="Compact"/>
      </w:pPr>
      <w:r>
        <w:rPr>
          <w:bCs/>
          <w:b/>
        </w:rPr>
        <w:t xml:space="preserve">Boost Economic Vitality:</w:t>
      </w:r>
      <w:r>
        <w:t xml:space="preserve"> </w:t>
      </w:r>
      <w:r>
        <w:t xml:space="preserve">Support Osaka’s $4.2 billion pet industry (Osaka Chamber of Commerce, 2023) by ensuring clinics serve 95%+ of households within 15 minutes.</w:t>
      </w:r>
    </w:p>
    <w:p>
      <w:pPr>
        <w:numPr>
          <w:ilvl w:val="0"/>
          <w:numId w:val="1004"/>
        </w:numPr>
        <w:pStyle w:val="Compact"/>
      </w:pPr>
      <w:r>
        <w:rPr>
          <w:bCs/>
          <w:b/>
        </w:rPr>
        <w:t xml:space="preserve">Advance Cultural Innovation:</w:t>
      </w:r>
      <w:r>
        <w:t xml:space="preserve"> </w:t>
      </w:r>
      <w:r>
        <w:t xml:space="preserve">Create a blueprint for Japan Osaka to lead in "smart animal healthcare," blending traditional Japanese care values with AI-driven diagnostic tools (e.g., vet app integration).</w:t>
      </w:r>
    </w:p>
    <w:bookmarkEnd w:id="25"/>
    <w:bookmarkStart w:id="26" w:name="expected-outcomes-and-implementation"/>
    <w:p>
      <w:pPr>
        <w:pStyle w:val="Heading2"/>
      </w:pPr>
      <w:r>
        <w:t xml:space="preserve">6. Expected Outcomes and Implementation</w:t>
      </w:r>
    </w:p>
    <w:p>
      <w:pPr>
        <w:pStyle w:val="FirstParagraph"/>
      </w:pPr>
      <w:r>
        <w:t xml:space="preserve">The Research Proposal anticipates three transformative deliverables:</w:t>
      </w:r>
    </w:p>
    <w:p>
      <w:pPr>
        <w:numPr>
          <w:ilvl w:val="0"/>
          <w:numId w:val="1005"/>
        </w:numPr>
        <w:pStyle w:val="Compact"/>
      </w:pPr>
      <w:r>
        <w:t xml:space="preserve">A publicly accessible Osaka Veterinary Access Dashboard mapping real-time clinic availability.</w:t>
      </w:r>
    </w:p>
    <w:p>
      <w:pPr>
        <w:numPr>
          <w:ilvl w:val="0"/>
          <w:numId w:val="1005"/>
        </w:numPr>
        <w:pStyle w:val="Compact"/>
      </w:pPr>
      <w:r>
        <w:t xml:space="preserve">A policy brief for Osaka City Hall recommending zoning reforms to incentivize new Vet clinics in underserved wards.</w:t>
      </w:r>
    </w:p>
    <w:p>
      <w:pPr>
        <w:numPr>
          <w:ilvl w:val="0"/>
          <w:numId w:val="1005"/>
        </w:numPr>
        <w:pStyle w:val="Compact"/>
      </w:pPr>
      <w:r>
        <w:t xml:space="preserve">A pilot mobile veterinary service operating in Sumiyoshi Ward by Q3 2025, scaling citywide if successful.</w:t>
      </w:r>
    </w:p>
    <w:bookmarkEnd w:id="26"/>
    <w:bookmarkStart w:id="27" w:name="conclusion"/>
    <w:p>
      <w:pPr>
        <w:pStyle w:val="Heading2"/>
      </w:pPr>
      <w:r>
        <w:t xml:space="preserve">7. Conclusion</w:t>
      </w:r>
    </w:p>
    <w:p>
      <w:pPr>
        <w:pStyle w:val="FirstParagraph"/>
      </w:pPr>
      <w:r>
        <w:t xml:space="preserve">The escalating demands on Japan Osaka's Veterinary sector cannot be resolved through generic national policies. This Research Proposal presents a targeted, evidence-based strategy to build a resilient veterinary ecosystem uniquely suited for Osaka’s urban fabric and cultural ethos. By centering the needs of both the Veterinarian workforce and pet-owning residents, this study promises not only to improve animal welfare but also to position Osaka as a model for sustainable urban veterinary care across Japan. We urge Osaka City authorities, veterinary associations, and academic partners to champion this initiative—a critical investment in the city’s health, humanity, and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Veterinary Care in Japan Osaka</dc:title>
  <dc:creator/>
  <dc:language>en</dc:language>
  <cp:keywords/>
  <dcterms:created xsi:type="dcterms:W3CDTF">2026-07-23T13:19:35Z</dcterms:created>
  <dcterms:modified xsi:type="dcterms:W3CDTF">2026-07-23T13:19:35Z</dcterms:modified>
</cp:coreProperties>
</file>

<file path=docProps/custom.xml><?xml version="1.0" encoding="utf-8"?>
<Properties xmlns="http://schemas.openxmlformats.org/officeDocument/2006/custom-properties" xmlns:vt="http://schemas.openxmlformats.org/officeDocument/2006/docPropsVTypes"/>
</file>