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Mexico</w:t>
      </w:r>
      <w:r>
        <w:t xml:space="preserve"> </w:t>
      </w:r>
      <w:r>
        <w:t xml:space="preserve">City</w:t>
      </w:r>
    </w:p>
    <w:bookmarkStart w:id="28" w:name="Xd429788fc47bbf290869deb06cb28765aa969e4"/>
    <w:p>
      <w:pPr>
        <w:pStyle w:val="Heading1"/>
      </w:pPr>
      <w:r>
        <w:t xml:space="preserve">Research Proposal: Enhancing Veterinary Services and Public Health Infrastructure in Mexico City</w:t>
      </w:r>
    </w:p>
    <w:bookmarkStart w:id="20" w:name="X754cc4024fae438285f2f1e933487f45410a43e"/>
    <w:p>
      <w:pPr>
        <w:pStyle w:val="Heading2"/>
      </w:pPr>
      <w:r>
        <w:t xml:space="preserve">I. Introduction: The Critical Need for Veterinary Excellence in Mexico City</w:t>
      </w:r>
    </w:p>
    <w:p>
      <w:pPr>
        <w:pStyle w:val="FirstParagraph"/>
      </w:pPr>
      <w:r>
        <w:t xml:space="preserve">Mexico City, as the vibrant capital of Mexico and one of the world's largest urban centers with over 21 million inhabitants, faces unprecedented challenges in animal health management. The city grapples with a rapidly expanding population of companion animals (estimated at 10+ million pets), significant stray dog and cat populations (approximately 3 million), and complex livestock systems within its metropolitan boundaries. This context creates an urgent imperative for a robust veterinary healthcare framework that prioritizes both animal welfare and human public health. Despite the presence of numerous veterinarians across Mexico City, systemic gaps persist in service accessibility, disease prevention infrastructure, and specialized care—particularly in marginalized communities. This Research Proposal addresses these critical deficiencies by establishing a comprehensive study to transform veterinary services in Mexico City into a sustainable, equitable model for megacities worldwide.</w:t>
      </w:r>
    </w:p>
    <w:bookmarkEnd w:id="20"/>
    <w:bookmarkStart w:id="21" w:name="X25de7402e7c8547ae0de89e67a3aed0ea9db3e7"/>
    <w:p>
      <w:pPr>
        <w:pStyle w:val="Heading2"/>
      </w:pPr>
      <w:r>
        <w:t xml:space="preserve">II. Problem Statement: The Fragmented State of Veterinary Care</w:t>
      </w:r>
    </w:p>
    <w:p>
      <w:pPr>
        <w:pStyle w:val="FirstParagraph"/>
      </w:pPr>
      <w:r>
        <w:t xml:space="preserve">Current veterinary services in Mexico City operate under significant strain. While approximately 15,000 veterinarians are registered in the Federal District (as per the Mexican Veterinary Association), their distribution is highly uneven, with over 75% concentrated in affluent neighborhoods like Polanco and Condesa, leaving low-income areas such as Iztapalapa and Tláhuac underserved. This imbalance leads to preventable suffering: only 20% of stray animals receive spay/neuter services annually, contributing to uncontrolled breeding cycles. Simultaneously, zoonotic diseases like rabies (with 13 reported cases in 2023) and leptospirosis pose escalating public health risks due to inadequate surveillance systems. The absence of integrated veterinary-human health coordination—particularly within Mexico City’s Secretaría de Salud—further exacerbates these challenges. Without evidence-based interventions, the city cannot achieve its commitments under the National Plan for Animal Welfare (2021-2030) or UN Sustainable Development Goals 3 and 15.</w:t>
      </w:r>
    </w:p>
    <w:bookmarkEnd w:id="21"/>
    <w:bookmarkStart w:id="22" w:name="Xdd86d61ad359e22898e0beda2cd50c4df845210"/>
    <w:p>
      <w:pPr>
        <w:pStyle w:val="Heading2"/>
      </w:pPr>
      <w:r>
        <w:t xml:space="preserve">III. Research Objectives: A Multidimensional Approach</w:t>
      </w:r>
    </w:p>
    <w:p>
      <w:pPr>
        <w:pStyle w:val="FirstParagraph"/>
      </w:pPr>
      <w:r>
        <w:t xml:space="preserve">This proposal outlines four core objectives to be achieved through rigorous field research in Mexico City:</w:t>
      </w:r>
    </w:p>
    <w:p>
      <w:pPr>
        <w:numPr>
          <w:ilvl w:val="0"/>
          <w:numId w:val="1001"/>
        </w:numPr>
        <w:pStyle w:val="Compact"/>
      </w:pPr>
      <w:r>
        <w:rPr>
          <w:bCs/>
          <w:b/>
        </w:rPr>
        <w:t xml:space="preserve">Evaluate Service Accessibility:</w:t>
      </w:r>
      <w:r>
        <w:t xml:space="preserve"> </w:t>
      </w:r>
      <w:r>
        <w:t xml:space="preserve">Map veterinary clinics, mobile units, and spay/neuter centers across all 16 delegaciones (boroughs) using GIS technology to identify geographic and socioeconomic disparities in access.</w:t>
      </w:r>
    </w:p>
    <w:p>
      <w:pPr>
        <w:numPr>
          <w:ilvl w:val="0"/>
          <w:numId w:val="1001"/>
        </w:numPr>
        <w:pStyle w:val="Compact"/>
      </w:pPr>
      <w:r>
        <w:rPr>
          <w:bCs/>
          <w:b/>
        </w:rPr>
        <w:t xml:space="preserve">Analyze Veterinarian Workforce Dynamics:</w:t>
      </w:r>
      <w:r>
        <w:t xml:space="preserve"> </w:t>
      </w:r>
      <w:r>
        <w:t xml:space="preserve">Conduct structured interviews with 300 practicing veterinarians to assess workload pressures, training gaps (especially in emerging fields like wildlife medicine), and retention challenges within Mexico City’s urban ecosystem.</w:t>
      </w:r>
    </w:p>
    <w:p>
      <w:pPr>
        <w:numPr>
          <w:ilvl w:val="0"/>
          <w:numId w:val="1001"/>
        </w:numPr>
        <w:pStyle w:val="Compact"/>
      </w:pPr>
      <w:r>
        <w:rPr>
          <w:bCs/>
          <w:b/>
        </w:rPr>
        <w:t xml:space="preserve">Assess Zoonotic Disease Patterns:</w:t>
      </w:r>
      <w:r>
        <w:t xml:space="preserve"> </w:t>
      </w:r>
      <w:r>
        <w:t xml:space="preserve">Collaborate with Mexico City’s Health Ministry to analyze 5 years of rabies, parvovirus, and leptospirosis data linked to veterinary case reports, identifying high-risk zones for targeted intervention.</w:t>
      </w:r>
    </w:p>
    <w:p>
      <w:pPr>
        <w:numPr>
          <w:ilvl w:val="0"/>
          <w:numId w:val="1001"/>
        </w:numPr>
        <w:pStyle w:val="Compact"/>
      </w:pPr>
      <w:r>
        <w:rPr>
          <w:bCs/>
          <w:b/>
        </w:rPr>
        <w:t xml:space="preserve">Develop Community-Integrated Models:</w:t>
      </w:r>
      <w:r>
        <w:t xml:space="preserve"> </w:t>
      </w:r>
      <w:r>
        <w:t xml:space="preserve">Co-design a scalable "Vet-in-the-Barrio" pilot program with community leaders in 3 high-need delegaciones, integrating mobile clinics, volunteer networks (including veterinary students from UNAM and IPN), and public education on responsible pet ownership.</w:t>
      </w:r>
    </w:p>
    <w:bookmarkEnd w:id="22"/>
    <w:bookmarkStart w:id="23" w:name="X6ba5db4973448ca53b978ecc129edc117310663"/>
    <w:p>
      <w:pPr>
        <w:pStyle w:val="Heading2"/>
      </w:pPr>
      <w:r>
        <w:t xml:space="preserve">IV. Methodology: Grounded in Mexico City’s Reality</w:t>
      </w:r>
    </w:p>
    <w:p>
      <w:pPr>
        <w:pStyle w:val="FirstParagraph"/>
      </w:pPr>
      <w:r>
        <w:t xml:space="preserve">The research employs a mixed-methods approach tailored to Mexico City’s urban complexity:</w:t>
      </w:r>
    </w:p>
    <w:p>
      <w:pPr>
        <w:numPr>
          <w:ilvl w:val="0"/>
          <w:numId w:val="1002"/>
        </w:numPr>
        <w:pStyle w:val="Compact"/>
      </w:pPr>
      <w:r>
        <w:rPr>
          <w:bCs/>
          <w:b/>
        </w:rPr>
        <w:t xml:space="preserve">Quantitative Phase (Months 1-4):</w:t>
      </w:r>
      <w:r>
        <w:t xml:space="preserve"> </w:t>
      </w:r>
      <w:r>
        <w:t xml:space="preserve">Analyze municipal health databases, clinic registration records, and satellite imagery to create accessibility heatmaps. Sample size: 200 veterinary facilities across all boroughs.</w:t>
      </w:r>
    </w:p>
    <w:p>
      <w:pPr>
        <w:numPr>
          <w:ilvl w:val="0"/>
          <w:numId w:val="1002"/>
        </w:numPr>
        <w:pStyle w:val="Compact"/>
      </w:pPr>
      <w:r>
        <w:rPr>
          <w:bCs/>
          <w:b/>
        </w:rPr>
        <w:t xml:space="preserve">Qualitative Phase (Months 5-8):</w:t>
      </w:r>
      <w:r>
        <w:t xml:space="preserve"> </w:t>
      </w:r>
      <w:r>
        <w:t xml:space="preserve">Conduct focus groups with 25 community associations in underserved areas and semi-structured interviews with 40 veterinarians (including rural-to-urban migrants) to understand on-the-ground barriers.</w:t>
      </w:r>
    </w:p>
    <w:p>
      <w:pPr>
        <w:numPr>
          <w:ilvl w:val="0"/>
          <w:numId w:val="1002"/>
        </w:numPr>
        <w:pStyle w:val="Compact"/>
      </w:pPr>
      <w:r>
        <w:rPr>
          <w:bCs/>
          <w:b/>
        </w:rPr>
        <w:t xml:space="preserve">Action Research Phase (Months 9-12):</w:t>
      </w:r>
      <w:r>
        <w:t xml:space="preserve"> </w:t>
      </w:r>
      <w:r>
        <w:t xml:space="preserve">Implement the "Vet-in-the-Barrio" pilot in Iztapalapa, Tláhuac, and Xochimilco. Measure outcomes via pre/post surveys on service utilization, disease incidence, and community satisfaction.</w:t>
      </w:r>
    </w:p>
    <w:p>
      <w:pPr>
        <w:pStyle w:val="FirstParagraph"/>
      </w:pPr>
      <w:r>
        <w:t xml:space="preserve">Critical to this methodology is collaboration with Mexico City’s Animal Welfare Commission (COPA) and veterinary schools—ensuring the research remains embedded in local context while generating transferable insights for other Latin American cities.</w:t>
      </w:r>
    </w:p>
    <w:bookmarkEnd w:id="23"/>
    <w:bookmarkStart w:id="24" w:name="v.-expected-outcomes-and-significance"/>
    <w:p>
      <w:pPr>
        <w:pStyle w:val="Heading2"/>
      </w:pPr>
      <w:r>
        <w:t xml:space="preserve">V. Expected Outcomes and Significance</w:t>
      </w:r>
    </w:p>
    <w:p>
      <w:pPr>
        <w:pStyle w:val="FirstParagraph"/>
      </w:pPr>
      <w:r>
        <w:t xml:space="preserve">This study will deliver transformative outcomes for both veterinary practice in Mexico City and global urban animal health:</w:t>
      </w:r>
    </w:p>
    <w:p>
      <w:pPr>
        <w:numPr>
          <w:ilvl w:val="0"/>
          <w:numId w:val="1003"/>
        </w:numPr>
        <w:pStyle w:val="Compact"/>
      </w:pPr>
      <w:r>
        <w:rPr>
          <w:bCs/>
          <w:b/>
        </w:rPr>
        <w:t xml:space="preserve">Policy Impact:</w:t>
      </w:r>
      <w:r>
        <w:t xml:space="preserve"> </w:t>
      </w:r>
      <w:r>
        <w:t xml:space="preserve">A data-driven roadmap for the Secretaría de Salud to redistribute resources, incentivize veterinarians to work in underserved zones, and integrate veterinary surveillance into the city’s public health emergency system.</w:t>
      </w:r>
    </w:p>
    <w:p>
      <w:pPr>
        <w:numPr>
          <w:ilvl w:val="0"/>
          <w:numId w:val="1003"/>
        </w:numPr>
        <w:pStyle w:val="Compact"/>
      </w:pPr>
      <w:r>
        <w:rPr>
          <w:bCs/>
          <w:b/>
        </w:rPr>
        <w:t xml:space="preserve">Workforce Development:</w:t>
      </w:r>
      <w:r>
        <w:t xml:space="preserve"> </w:t>
      </w:r>
      <w:r>
        <w:t xml:space="preserve">Evidence-based training modules addressing gaps identified in Mexico City’s veterinary workforce—such as pandemic preparedness (e.g., avian influenza) and mental health support for veterinarians under urban stress.</w:t>
      </w:r>
    </w:p>
    <w:p>
      <w:pPr>
        <w:numPr>
          <w:ilvl w:val="0"/>
          <w:numId w:val="1003"/>
        </w:numPr>
        <w:pStyle w:val="Compact"/>
      </w:pPr>
      <w:r>
        <w:rPr>
          <w:bCs/>
          <w:b/>
        </w:rPr>
        <w:t xml:space="preserve">Sustainable Model:</w:t>
      </w:r>
      <w:r>
        <w:t xml:space="preserve"> </w:t>
      </w:r>
      <w:r>
        <w:t xml:space="preserve">The "Vet-in-the-Barrio" framework will be designed for low-cost replication, leveraging community volunteers and partnerships with NGOs like Fundación Taller. Expected to serve 50,000+ animals annually across pilot zones.</w:t>
      </w:r>
    </w:p>
    <w:p>
      <w:pPr>
        <w:numPr>
          <w:ilvl w:val="0"/>
          <w:numId w:val="1003"/>
        </w:numPr>
        <w:pStyle w:val="Compact"/>
      </w:pPr>
      <w:r>
        <w:rPr>
          <w:bCs/>
          <w:b/>
        </w:rPr>
        <w:t xml:space="preserve">Public Health Legacy:</w:t>
      </w:r>
      <w:r>
        <w:t xml:space="preserve"> </w:t>
      </w:r>
      <w:r>
        <w:t xml:space="preserve">By reducing stray animal populations and improving disease control, the project directly supports Mexico City’s goal to eliminate rabies by 2035—saving an estimated $2M/year in human healthcare costs from preventable treatments.</w:t>
      </w:r>
    </w:p>
    <w:bookmarkEnd w:id="24"/>
    <w:bookmarkStart w:id="25" w:name="Xd47cc2777c9d01b54467aeb733820059e8906d0"/>
    <w:p>
      <w:pPr>
        <w:pStyle w:val="Heading2"/>
      </w:pPr>
      <w:r>
        <w:t xml:space="preserve">VI. Alignment with National and Urban Priorities</w:t>
      </w:r>
    </w:p>
    <w:p>
      <w:pPr>
        <w:pStyle w:val="FirstParagraph"/>
      </w:pPr>
      <w:r>
        <w:t xml:space="preserve">This Research Proposal directly advances Mexico’s strategic imperatives: it complements the "National Strategy for Animal Health" (2018-2030) by addressing urban-specific gaps, supports Mexico City’s "Sustainable Mobility Plan" through reduced animal-related traffic incidents, and fulfills commitments under the One Health initiative—recognizing that human, animal, and environmental health are interdependent. Crucially, it positions the veterinarian as a frontline public health agent in Mexico City’s ecosystem rather than merely an animal caregiver.</w:t>
      </w:r>
    </w:p>
    <w:bookmarkEnd w:id="25"/>
    <w:bookmarkStart w:id="26" w:name="X0e29e6b8325cfc31fd9bdea8ee4192097f98eac"/>
    <w:p>
      <w:pPr>
        <w:pStyle w:val="Heading2"/>
      </w:pPr>
      <w:r>
        <w:t xml:space="preserve">VII. Timeline and Resource Allocation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Responsible Parties</w:t>
            </w:r>
          </w:p>
        </w:tc>
      </w:tr>
      <w:tr>
        <w:tc>
          <w:tcPr/>
          <w:p>
            <w:pPr>
              <w:pStyle w:val="Compact"/>
              <w:jc w:val="left"/>
            </w:pPr>
            <w:r>
              <w:rPr>
                <w:bCs/>
                <w:b/>
              </w:rPr>
              <w:t xml:space="preserve">Months 1-3:</w:t>
            </w:r>
          </w:p>
        </w:tc>
        <w:tc>
          <w:tcPr/>
          <w:p>
            <w:pPr>
              <w:pStyle w:val="Compact"/>
              <w:jc w:val="left"/>
            </w:pPr>
            <w:r>
              <w:t xml:space="preserve">Data acquisition, GIS mapping, ethics approval with UNAM Institutional Review Board.</w:t>
            </w:r>
          </w:p>
        </w:tc>
        <w:tc>
          <w:tcPr/>
          <w:p>
            <w:pPr>
              <w:pStyle w:val="Compact"/>
              <w:jc w:val="left"/>
            </w:pPr>
            <w:r>
              <w:t xml:space="preserve">Veterinary researchers; COPA liaison</w:t>
            </w:r>
          </w:p>
        </w:tc>
      </w:tr>
      <w:tr>
        <w:tc>
          <w:tcPr/>
          <w:p>
            <w:pPr>
              <w:pStyle w:val="Compact"/>
              <w:jc w:val="left"/>
            </w:pPr>
            <w:r>
              <w:rPr>
                <w:bCs/>
                <w:b/>
              </w:rPr>
              <w:t xml:space="preserve">Months 4-6:</w:t>
            </w:r>
          </w:p>
        </w:tc>
        <w:tc>
          <w:tcPr/>
          <w:p>
            <w:pPr>
              <w:pStyle w:val="Compact"/>
              <w:jc w:val="left"/>
            </w:pPr>
            <w:r>
              <w:t xml:space="preserve">Veterinarian surveys; community focus groups in Iztapalapa, Tláhuac, Xochimilco.</w:t>
            </w:r>
          </w:p>
        </w:tc>
        <w:tc>
          <w:tcPr/>
          <w:p>
            <w:pPr>
              <w:pStyle w:val="Compact"/>
              <w:jc w:val="left"/>
            </w:pPr>
            <w:r>
              <w:t xml:space="preserve">Field research team; local NGOs</w:t>
            </w:r>
          </w:p>
        </w:tc>
      </w:tr>
      <w:tr>
        <w:tc>
          <w:tcPr/>
          <w:p>
            <w:pPr>
              <w:pStyle w:val="Compact"/>
              <w:jc w:val="left"/>
            </w:pPr>
            <w:r>
              <w:rPr>
                <w:bCs/>
                <w:b/>
              </w:rPr>
              <w:t xml:space="preserve">Months 7-9:</w:t>
            </w:r>
          </w:p>
        </w:tc>
        <w:tc>
          <w:tcPr/>
          <w:p>
            <w:pPr>
              <w:pStyle w:val="Compact"/>
              <w:jc w:val="left"/>
            </w:pPr>
            <w:r>
              <w:t xml:space="preserve">Data analysis; co-designing "Vet-in-the-Barrio" protocols with stakeholders.</w:t>
            </w:r>
          </w:p>
        </w:tc>
        <w:tc>
          <w:tcPr/>
          <w:p>
            <w:pPr>
              <w:pStyle w:val="Compact"/>
              <w:jc w:val="left"/>
            </w:pPr>
            <w:r>
              <w:t xml:space="preserve">Research lead; public health advisors</w:t>
            </w:r>
          </w:p>
        </w:tc>
      </w:tr>
      <w:tr>
        <w:tc>
          <w:tcPr/>
          <w:p>
            <w:pPr>
              <w:pStyle w:val="Compact"/>
              <w:jc w:val="left"/>
            </w:pPr>
            <w:r>
              <w:rPr>
                <w:bCs/>
                <w:b/>
              </w:rPr>
              <w:t xml:space="preserve">Months 10-12:</w:t>
            </w:r>
          </w:p>
        </w:tc>
        <w:tc>
          <w:tcPr/>
          <w:p>
            <w:pPr>
              <w:pStyle w:val="Compact"/>
              <w:jc w:val="left"/>
            </w:pPr>
            <w:r>
              <w:t xml:space="preserve">Pilot implementation, impact assessment, final report to Mexico City’s Government.</w:t>
            </w:r>
          </w:p>
        </w:tc>
        <w:tc>
          <w:tcPr/>
          <w:p>
            <w:pPr>
              <w:pStyle w:val="Compact"/>
              <w:jc w:val="left"/>
            </w:pPr>
            <w:r>
              <w:t xml:space="preserve">All partners; Secretaría de Salud</w:t>
            </w:r>
          </w:p>
        </w:tc>
      </w:tr>
    </w:tbl>
    <w:bookmarkEnd w:id="26"/>
    <w:bookmarkStart w:id="27" w:name="Xa66255f8e138612127f79cdc04a33f066b3643a"/>
    <w:p>
      <w:pPr>
        <w:pStyle w:val="Heading2"/>
      </w:pPr>
      <w:r>
        <w:t xml:space="preserve">VIII. Conclusion: A Veterinary Imperative for a Resilient Mexico City</w:t>
      </w:r>
    </w:p>
    <w:p>
      <w:pPr>
        <w:pStyle w:val="FirstParagraph"/>
      </w:pPr>
      <w:r>
        <w:t xml:space="preserve">The success of Mexico City as a global megacity hinges on the well-being of all its residents—human and animal alike. This Research Proposal is not merely about improving veterinary services; it is an investment in public health security, social equity, and urban sustainability. By centering the expertise of the veterinarian within Mexico City’s municipal framework, we can transform animal healthcare from a fragmented service into a pillar of community resilience. The outcomes will establish Mexico City as a leader in One Health innovation—proving that when veterinary care is prioritized in urban policy, both animals and humans thrive. As the capital of Mexico confronts its most complex demographic challenges, this research offers a blueprint for compassionate, evidence-based change that begins with the veterinarian and radiates through every neighborhood of Mexico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Care in Mexico City</dc:title>
  <dc:creator/>
  <dc:language>en</dc:language>
  <cp:keywords/>
  <dcterms:created xsi:type="dcterms:W3CDTF">2026-07-24T04:47:21Z</dcterms:created>
  <dcterms:modified xsi:type="dcterms:W3CDTF">2026-07-24T04:47:21Z</dcterms:modified>
</cp:coreProperties>
</file>

<file path=docProps/custom.xml><?xml version="1.0" encoding="utf-8"?>
<Properties xmlns="http://schemas.openxmlformats.org/officeDocument/2006/custom-properties" xmlns:vt="http://schemas.openxmlformats.org/officeDocument/2006/docPropsVTypes"/>
</file>