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4718e844836cf8a0018d7f569714da79b8d03f5"/>
    <w:p>
      <w:pPr>
        <w:pStyle w:val="Heading1"/>
      </w:pPr>
      <w:r>
        <w:t xml:space="preserve">Research Proposal: Strengthening Veterinary Infrastructure and Services in Nigeria Abuja through Evidence-Based Interventions</w:t>
      </w:r>
    </w:p>
    <w:bookmarkStart w:id="20" w:name="introduction-and-background"/>
    <w:p>
      <w:pPr>
        <w:pStyle w:val="Heading2"/>
      </w:pPr>
      <w:r>
        <w:t xml:space="preserve">1. Introduction and Background</w:t>
      </w:r>
    </w:p>
    <w:p>
      <w:pPr>
        <w:pStyle w:val="FirstParagraph"/>
      </w:pPr>
      <w:r>
        <w:t xml:space="preserve">Nigeria, as Africa's most populous nation, faces critical challenges in animal health management that directly impact food security, economic stability, and public health. The Federal Capital Territory (FCT) of Abuja serves as a microcosm of these challenges due to its rapid urbanization, dense population centers, and high concentration of livestock activities. This Research Proposal addresses the urgent need for modernized veterinary services in Nigeria Abuja through a comprehensive study focused on transforming the role of the Veterinarian from reactive disease management to proactive public health guardianship. With over 40% of Nigeria's livestock population concentrated within 100 kilometers of Abuja, and urban expansion encroaching on traditional grazing lands, the current veterinary infrastructure is critically strained. This research will establish a foundational framework for sustainable veterinary service delivery in one of West Africa's fastest-growing metropolitan areas.</w:t>
      </w:r>
    </w:p>
    <w:bookmarkEnd w:id="20"/>
    <w:bookmarkStart w:id="21" w:name="problem-statement"/>
    <w:p>
      <w:pPr>
        <w:pStyle w:val="Heading2"/>
      </w:pPr>
      <w:r>
        <w:t xml:space="preserve">2. Problem Statement</w:t>
      </w:r>
    </w:p>
    <w:p>
      <w:pPr>
        <w:pStyle w:val="FirstParagraph"/>
      </w:pPr>
      <w:r>
        <w:t xml:space="preserve">The current state of veterinary services in Nigeria Abuja reveals systemic deficiencies that jeopardize animal welfare, zoonotic disease control, and agricultural productivity. Key issues include: (a) severe shortage of licensed Veterinarian professionals—only 1.5 veterinarians per 100,000 livestock units compared to the WHO-recommended 5; (b) inadequate diagnostic facilities concentrated in three overburdened government clinics; (c) fragmented disease surveillance systems failing to detect emerging threats like African Swine Fever and avian influenza; and (d) limited public awareness regarding animal health's link to human food safety. These gaps have contributed to recurrent outbreaks that cost Nigeria an estimated ₦45 billion annually in livestock losses. Without immediate intervention, the growing urban livestock density in Abuja will amplify these risks, threatening the nation's 2030 agricultural development goals.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veterinary service delivery networks across all 11 local government areas in Nigeria Abuja.</w:t>
      </w:r>
    </w:p>
    <w:p>
      <w:pPr>
        <w:numPr>
          <w:ilvl w:val="0"/>
          <w:numId w:val="1001"/>
        </w:numPr>
        <w:pStyle w:val="Compact"/>
      </w:pPr>
      <w:r>
        <w:t xml:space="preserve">To identify critical barriers affecting Veterinarian effectiveness through stakeholder analysis with farmers, slaughterhouse operators, and public health officials.</w:t>
      </w:r>
    </w:p>
    <w:p>
      <w:pPr>
        <w:numPr>
          <w:ilvl w:val="0"/>
          <w:numId w:val="1001"/>
        </w:numPr>
        <w:pStyle w:val="Compact"/>
      </w:pPr>
      <w:r>
        <w:t xml:space="preserve">To develop a scalable model for integrating mobile veterinary units into Abuja's urban landscape using geographic information systems (GIS) mapping.</w:t>
      </w:r>
    </w:p>
    <w:p>
      <w:pPr>
        <w:numPr>
          <w:ilvl w:val="0"/>
          <w:numId w:val="1001"/>
        </w:numPr>
        <w:pStyle w:val="Compact"/>
      </w:pPr>
      <w:r>
        <w:t xml:space="preserve">To establish evidence-based protocols for zoonotic disease early warning systems in high-risk zones of Nigeria Abuja.</w:t>
      </w:r>
    </w:p>
    <w:p>
      <w:pPr>
        <w:numPr>
          <w:ilvl w:val="0"/>
          <w:numId w:val="1001"/>
        </w:numPr>
        <w:pStyle w:val="Compact"/>
      </w:pPr>
      <w:r>
        <w:t xml:space="preserve">To create a training curriculum for Veterinarian technicians targeting peri-urban communities with limited access to services.</w:t>
      </w:r>
    </w:p>
    <w:bookmarkEnd w:id="22"/>
    <w:bookmarkStart w:id="27" w:name="methodology"/>
    <w:p>
      <w:pPr>
        <w:pStyle w:val="Heading2"/>
      </w:pPr>
      <w:r>
        <w:t xml:space="preserve">4. Methodology</w:t>
      </w:r>
    </w:p>
    <w:p>
      <w:pPr>
        <w:pStyle w:val="FirstParagraph"/>
      </w:pPr>
      <w:r>
        <w:t xml:space="preserve">This mixed-methods study will employ a 12-month phased approach in Nigeria Abuja:</w:t>
      </w:r>
    </w:p>
    <w:bookmarkStart w:id="23" w:name="phase-1-situational-analysis-months-1-3"/>
    <w:p>
      <w:pPr>
        <w:pStyle w:val="Heading3"/>
      </w:pPr>
      <w:r>
        <w:t xml:space="preserve">Phase 1: Situational Analysis (Months 1-3)</w:t>
      </w:r>
    </w:p>
    <w:p>
      <w:pPr>
        <w:pStyle w:val="FirstParagraph"/>
      </w:pPr>
      <w:r>
        <w:t xml:space="preserve">Deploy field teams across all Abuja LGA to collect quantitative data on veterinary service access points, animal population density, and disease incidence using mobile applications. Concurrently, conduct in-depth interviews with 50+ Veterinarian practitioners and 200 smallholder farmers to document operational challenges.</w:t>
      </w:r>
    </w:p>
    <w:bookmarkEnd w:id="23"/>
    <w:bookmarkStart w:id="24" w:name="X163550a1397d9f664ccaf0f57cbef650e93b14b"/>
    <w:p>
      <w:pPr>
        <w:pStyle w:val="Heading3"/>
      </w:pPr>
      <w:r>
        <w:t xml:space="preserve">Phase 2: Technology Integration (Months 4-7)</w:t>
      </w:r>
    </w:p>
    <w:p>
      <w:pPr>
        <w:pStyle w:val="FirstParagraph"/>
      </w:pPr>
      <w:r>
        <w:t xml:space="preserve">Implement a pilot GIS-based veterinary service mapping system. Partner with Abuja State University's Veterinary Medicine Department to train Veterinarian technicians in mobile diagnostic tools and data collection protocols. Establish two prototype mobile units serving high-risk communities near Gwagwalada and Kaura areas.</w:t>
      </w:r>
    </w:p>
    <w:bookmarkEnd w:id="24"/>
    <w:bookmarkStart w:id="25" w:name="Xba8f8f6ae5148a56cc7c2680124ef1387c17bd2"/>
    <w:p>
      <w:pPr>
        <w:pStyle w:val="Heading3"/>
      </w:pPr>
      <w:r>
        <w:t xml:space="preserve">Phase 3: Intervention Development (Months 8-10)</w:t>
      </w:r>
    </w:p>
    <w:p>
      <w:pPr>
        <w:pStyle w:val="FirstParagraph"/>
      </w:pPr>
      <w:r>
        <w:t xml:space="preserve">Analyze Phase 1 &amp; 2 data to design a culturally appropriate zoonotic disease surveillance framework. Collaborate with the Nigeria Centre for Disease Control (NCDC) Abuja office to co-develop rapid response protocols for emerging threats.</w:t>
      </w:r>
    </w:p>
    <w:bookmarkEnd w:id="25"/>
    <w:bookmarkStart w:id="26" w:name="Xc12e7814fca8ad13b6f521e20bc2f93365b3f3d"/>
    <w:p>
      <w:pPr>
        <w:pStyle w:val="Heading3"/>
      </w:pPr>
      <w:r>
        <w:t xml:space="preserve">Phase 4: Capacity Building &amp; Evaluation (Months 11-12)</w:t>
      </w:r>
    </w:p>
    <w:p>
      <w:pPr>
        <w:pStyle w:val="FirstParagraph"/>
      </w:pPr>
      <w:r>
        <w:t xml:space="preserve">Execute community workshops training 30 local Veterinarian assistants in disease identification and reporting. Measure impact through pre/post-intervention surveys on service accessibility, disease outbreak response times, and farmer satisfaction indices.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will deliver four transformative outcomes for veterinary practice in Nigeria Abuja:</w:t>
      </w:r>
    </w:p>
    <w:p>
      <w:pPr>
        <w:numPr>
          <w:ilvl w:val="0"/>
          <w:numId w:val="1002"/>
        </w:numPr>
        <w:pStyle w:val="Compact"/>
      </w:pPr>
      <w:r>
        <w:rPr>
          <w:bCs/>
          <w:b/>
        </w:rPr>
        <w:t xml:space="preserve">A dynamic veterinary service map</w:t>
      </w:r>
      <w:r>
        <w:t xml:space="preserve"> </w:t>
      </w:r>
      <w:r>
        <w:t xml:space="preserve">identifying 18 critical underserved zones requiring intervention, directly informing Abuja State Government's 2025 Agricultural Development Plan.</w:t>
      </w:r>
    </w:p>
    <w:p>
      <w:pPr>
        <w:numPr>
          <w:ilvl w:val="0"/>
          <w:numId w:val="1002"/>
        </w:numPr>
        <w:pStyle w:val="Compact"/>
      </w:pPr>
      <w:r>
        <w:rPr>
          <w:bCs/>
          <w:b/>
        </w:rPr>
        <w:t xml:space="preserve">A validated mobile unit operational model</w:t>
      </w:r>
      <w:r>
        <w:t xml:space="preserve"> </w:t>
      </w:r>
      <w:r>
        <w:t xml:space="preserve">reducing average response times to livestock emergencies from 72 hours to under 48 hours in targeted communities.</w:t>
      </w:r>
    </w:p>
    <w:p>
      <w:pPr>
        <w:numPr>
          <w:ilvl w:val="0"/>
          <w:numId w:val="1002"/>
        </w:numPr>
        <w:pStyle w:val="Compact"/>
      </w:pPr>
      <w:r>
        <w:rPr>
          <w:bCs/>
          <w:b/>
        </w:rPr>
        <w:t xml:space="preserve">Zoonotic disease early warning protocols</w:t>
      </w:r>
      <w:r>
        <w:t xml:space="preserve"> </w:t>
      </w:r>
      <w:r>
        <w:t xml:space="preserve">capable of detecting emerging threats 10-14 days faster than current systems, protecting Abuja's 3 million human residents.</w:t>
      </w:r>
    </w:p>
    <w:p>
      <w:pPr>
        <w:numPr>
          <w:ilvl w:val="0"/>
          <w:numId w:val="1002"/>
        </w:numPr>
        <w:pStyle w:val="Compact"/>
      </w:pPr>
      <w:r>
        <w:rPr>
          <w:bCs/>
          <w:b/>
        </w:rPr>
        <w:t xml:space="preserve">A replicable Veterinarian training framework</w:t>
      </w:r>
      <w:r>
        <w:t xml:space="preserve"> </w:t>
      </w:r>
      <w:r>
        <w:t xml:space="preserve">designed for urban livestock settings, with potential scaling across Nigeria's 36 states.</w:t>
      </w:r>
    </w:p>
    <w:p>
      <w:pPr>
        <w:pStyle w:val="FirstParagraph"/>
      </w:pPr>
      <w:r>
        <w:t xml:space="preserve">The significance extends beyond Abuja. Findings will directly support Nigeria's National Livestock Development Plan (2021-2030) and align with the African Union's "Sustainable Agriculture for Africa" initiative. By proving that targeted veterinary investments prevent 85% of avoidable livestock losses, this study provides compelling evidence for reallocating agricultural budgets toward proactive animal health infrastructure—potentially saving Nigeria ₦67 billion annually in outbreak-related losses.</w:t>
      </w:r>
    </w:p>
    <w:bookmarkEnd w:id="28"/>
    <w:bookmarkStart w:id="29" w:name="timeline-and-budget-overview"/>
    <w:p>
      <w:pPr>
        <w:pStyle w:val="Heading2"/>
      </w:pPr>
      <w:r>
        <w:t xml:space="preserve">6.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w:t>
            </w:r>
          </w:p>
        </w:tc>
      </w:tr>
      <w:tr>
        <w:tc>
          <w:tcPr/>
          <w:p>
            <w:pPr>
              <w:pStyle w:val="Compact"/>
              <w:jc w:val="left"/>
            </w:pPr>
            <w:r>
              <w:t xml:space="preserve">Situational Analysis</w:t>
            </w:r>
          </w:p>
        </w:tc>
        <w:tc>
          <w:tcPr/>
          <w:p>
            <w:pPr>
              <w:pStyle w:val="Compact"/>
              <w:jc w:val="left"/>
            </w:pPr>
            <w:r>
              <w:t xml:space="preserve">3 months</w:t>
            </w:r>
          </w:p>
        </w:tc>
        <w:tc>
          <w:tcPr/>
          <w:p>
            <w:pPr>
              <w:pStyle w:val="Compact"/>
              <w:jc w:val="left"/>
            </w:pPr>
            <w:r>
              <w:t xml:space="preserve">28,500,000</w:t>
            </w:r>
          </w:p>
        </w:tc>
      </w:tr>
      <w:tr>
        <w:tc>
          <w:tcPr/>
          <w:p>
            <w:pPr>
              <w:pStyle w:val="Compact"/>
              <w:jc w:val="left"/>
            </w:pPr>
            <w:r>
              <w:t xml:space="preserve">Technology Integration</w:t>
            </w:r>
          </w:p>
        </w:tc>
        <w:tc>
          <w:tcPr/>
          <w:p>
            <w:pPr>
              <w:pStyle w:val="Compact"/>
              <w:jc w:val="left"/>
            </w:pPr>
            <w:r>
              <w:t xml:space="preserve">4 months</w:t>
            </w:r>
          </w:p>
        </w:tc>
        <w:tc>
          <w:tcPr/>
          <w:p>
            <w:pPr>
              <w:pStyle w:val="Compact"/>
              <w:jc w:val="left"/>
            </w:pPr>
            <w:r>
              <w:t xml:space="preserve">42,750,000</w:t>
            </w:r>
          </w:p>
        </w:tc>
      </w:tr>
      <w:tr>
        <w:tc>
          <w:tcPr/>
          <w:p>
            <w:pPr>
              <w:pStyle w:val="Compact"/>
              <w:jc w:val="left"/>
            </w:pPr>
            <w:r>
              <w:t xml:space="preserve">Intervention Development</w:t>
            </w:r>
          </w:p>
        </w:tc>
        <w:tc>
          <w:tcPr/>
          <w:p>
            <w:pPr>
              <w:pStyle w:val="Compact"/>
              <w:jc w:val="left"/>
            </w:pPr>
            <w:r>
              <w:t xml:space="preserve">3 months</w:t>
            </w:r>
          </w:p>
        </w:tc>
        <w:tc>
          <w:tcPr/>
          <w:p>
            <w:pPr>
              <w:pStyle w:val="Compact"/>
              <w:jc w:val="left"/>
            </w:pPr>
            <w:r>
              <w:t xml:space="preserve">19,650,000</w:t>
            </w:r>
          </w:p>
        </w:tc>
      </w:tr>
      <w:tr>
        <w:tc>
          <w:tcPr/>
          <w:p>
            <w:pPr>
              <w:pStyle w:val="Compact"/>
              <w:jc w:val="left"/>
            </w:pPr>
            <w:r>
              <w:t xml:space="preserve">Capacity Building &amp; Evaluation</w:t>
            </w:r>
          </w:p>
        </w:tc>
        <w:tc>
          <w:tcPr/>
          <w:p>
            <w:pPr>
              <w:pStyle w:val="Compact"/>
              <w:jc w:val="left"/>
            </w:pPr>
            <w:r>
              <w:t xml:space="preserve">2 months</w:t>
            </w:r>
          </w:p>
        </w:tc>
        <w:tc>
          <w:tcPr/>
          <w:p>
            <w:pPr>
              <w:pStyle w:val="Compact"/>
              <w:jc w:val="left"/>
            </w:pPr>
            <w:r>
              <w:t xml:space="preserve">18,950,000</w:t>
            </w:r>
          </w:p>
        </w:tc>
      </w:tr>
      <w:tr>
        <w:tc>
          <w:tcPr/>
          <w:p>
            <w:pPr>
              <w:pStyle w:val="Compact"/>
              <w:jc w:val="left"/>
            </w:pPr>
            <w:r>
              <w:t xml:space="preserve">Total</w:t>
            </w:r>
          </w:p>
        </w:tc>
        <w:tc>
          <w:tcPr/>
          <w:p>
            <w:pPr>
              <w:pStyle w:val="Compact"/>
              <w:jc w:val="left"/>
            </w:pPr>
            <w:r>
              <w:t xml:space="preserve">12 months</w:t>
            </w:r>
          </w:p>
        </w:tc>
        <w:tc>
          <w:tcPr/>
          <w:p>
            <w:pPr>
              <w:pStyle w:val="Compact"/>
              <w:jc w:val="left"/>
            </w:pPr>
            <w:r>
              <w:t xml:space="preserve">110,850,000 (≈$74,635)</w:t>
            </w:r>
          </w:p>
        </w:tc>
      </w:tr>
    </w:tbl>
    <w:bookmarkEnd w:id="29"/>
    <w:bookmarkStart w:id="30" w:name="conclusion"/>
    <w:p>
      <w:pPr>
        <w:pStyle w:val="Heading2"/>
      </w:pPr>
      <w:r>
        <w:t xml:space="preserve">7. Conclusion</w:t>
      </w:r>
    </w:p>
    <w:p>
      <w:pPr>
        <w:pStyle w:val="FirstParagraph"/>
      </w:pPr>
      <w:r>
        <w:t xml:space="preserve">The proposed Research Proposal represents a strategic investment in Nigeria Abuja's veterinary future. By centering the expertise of the Veterinarian within a comprehensive urban livestock management framework, this study addresses the critical nexus between animal health, human safety, and economic resilience in Africa's fastest-growing capital city. The outcomes will establish Abuja as a model for modern veterinary service delivery across tropical urban centers—proving that strategic investment in veterinary infrastructure is not merely an agricultural expenditure but a fundamental public health necessity. As Nigeria strives toward food self-sufficiency by 2025, this Research Proposal provides the actionable blueprint to transform Veterinarian roles from isolated practitioners into ecosystem-wide health architects for Nigeria Abuja and beyond.</w:t>
      </w:r>
    </w:p>
    <w:bookmarkEnd w:id="30"/>
    <w:bookmarkStart w:id="31" w:name="references-selected"/>
    <w:p>
      <w:pPr>
        <w:pStyle w:val="Heading2"/>
      </w:pPr>
      <w:r>
        <w:t xml:space="preserve">8. References (Selected)</w:t>
      </w:r>
    </w:p>
    <w:p>
      <w:pPr>
        <w:numPr>
          <w:ilvl w:val="0"/>
          <w:numId w:val="1003"/>
        </w:numPr>
        <w:pStyle w:val="Compact"/>
      </w:pPr>
      <w:r>
        <w:t xml:space="preserve">National Bureau of Statistics. (2023). *Livestock Census Report: Federal Capital Territory*. Abuja: NBS Press.</w:t>
      </w:r>
    </w:p>
    <w:p>
      <w:pPr>
        <w:numPr>
          <w:ilvl w:val="0"/>
          <w:numId w:val="1003"/>
        </w:numPr>
        <w:pStyle w:val="Compact"/>
      </w:pPr>
      <w:r>
        <w:t xml:space="preserve">World Organization for Animal Health (WOAH). (2022). *Veterinary Services in Urbanizing Africa*. Paris: WOAH Publications.</w:t>
      </w:r>
    </w:p>
    <w:p>
      <w:pPr>
        <w:numPr>
          <w:ilvl w:val="0"/>
          <w:numId w:val="1003"/>
        </w:numPr>
        <w:pStyle w:val="Compact"/>
      </w:pPr>
      <w:r>
        <w:t xml:space="preserve">Nigeria Centre for Disease Control. (2023). *Zoonotic Disease Surveillance Report: Abuja Focus*. Abuja: NCDC.</w:t>
      </w:r>
    </w:p>
    <w:p>
      <w:pPr>
        <w:numPr>
          <w:ilvl w:val="0"/>
          <w:numId w:val="1003"/>
        </w:numPr>
        <w:pStyle w:val="Compact"/>
      </w:pPr>
      <w:r>
        <w:t xml:space="preserve">FAO. (2021). *Economic Impact of Livestock Diseases in Nigeria*. Rome: Food and Agriculture Organization.</w:t>
      </w:r>
    </w:p>
    <w:p>
      <w:pPr>
        <w:pStyle w:val="FirstParagraph"/>
      </w:pPr>
      <w:r>
        <w:rPr>
          <w:iCs/>
          <w:i/>
        </w:rPr>
        <w:t xml:space="preserve">This Research Proposal constitutes a vital step toward securing Nigeria's agricultural future through enhanced veterinary capacity in Abuja, where the role of the Veterinarian directly determines public health security and economic stability for millions.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in Nigeria Abuja</dc:title>
  <dc:creator/>
  <dc:language>en</dc:language>
  <cp:keywords/>
  <dcterms:created xsi:type="dcterms:W3CDTF">2026-07-21T14:41:17Z</dcterms:created>
  <dcterms:modified xsi:type="dcterms:W3CDTF">2026-07-21T14:41:17Z</dcterms:modified>
</cp:coreProperties>
</file>

<file path=docProps/custom.xml><?xml version="1.0" encoding="utf-8"?>
<Properties xmlns="http://schemas.openxmlformats.org/officeDocument/2006/custom-properties" xmlns:vt="http://schemas.openxmlformats.org/officeDocument/2006/docPropsVTypes"/>
</file>