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Veterinary</w:t>
      </w:r>
      <w:r>
        <w:t xml:space="preserve"> </w:t>
      </w:r>
      <w:r>
        <w:t xml:space="preserve">Services</w:t>
      </w:r>
      <w:r>
        <w:t xml:space="preserve"> </w:t>
      </w:r>
      <w:r>
        <w:t xml:space="preserve">in</w:t>
      </w:r>
      <w:r>
        <w:t xml:space="preserve"> </w:t>
      </w:r>
      <w:r>
        <w:t xml:space="preserve">Urban</w:t>
      </w:r>
      <w:r>
        <w:t xml:space="preserve"> </w:t>
      </w:r>
      <w:r>
        <w:t xml:space="preserve">Peru</w:t>
      </w:r>
      <w:r>
        <w:t xml:space="preserve"> </w:t>
      </w:r>
      <w:r>
        <w:t xml:space="preserve">Lima</w:t>
      </w:r>
    </w:p>
    <w:bookmarkStart w:id="32" w:name="Xb530c3f85c17042fce2ac99dce6cf8679902870"/>
    <w:p>
      <w:pPr>
        <w:pStyle w:val="Heading1"/>
      </w:pPr>
      <w:r>
        <w:t xml:space="preserve">Research Proposal: Enhancing Animal Health Infrastructure Through Integrated Veterinary Care in Lima, Peru</w:t>
      </w:r>
    </w:p>
    <w:bookmarkStart w:id="20" w:name="i.-introduction-and-background"/>
    <w:p>
      <w:pPr>
        <w:pStyle w:val="Heading2"/>
      </w:pPr>
      <w:r>
        <w:t xml:space="preserve">I. Introduction and Background</w:t>
      </w:r>
    </w:p>
    <w:p>
      <w:pPr>
        <w:pStyle w:val="FirstParagraph"/>
      </w:pPr>
      <w:r>
        <w:t xml:space="preserve">The rapidly urbanizing metropolis of Lima, Peru faces a critical gap in accessible veterinary services that directly impacts public health, economic stability, and animal welfare. As the capital city with over 10 million residents and a growing population of companion animals (estimated at 3.5 million pets), Lima represents an urgent case study for veterinary healthcare innovation. Current infrastructure struggles to meet demand, with only 12 licensed veterinarians per 100,000 people—well below the WHO-recommended standard of 45 per 100,000. This deficit fuels zoonotic disease transmission (including rabies and leptospirosis), compromises food safety for peri-urban livestock operations, and exacerbates animal suffering in marginalized communities. The</w:t>
      </w:r>
      <w:r>
        <w:t xml:space="preserve"> </w:t>
      </w:r>
      <w:r>
        <w:rPr>
          <w:bCs/>
          <w:b/>
        </w:rPr>
        <w:t xml:space="preserve">Research Proposal</w:t>
      </w:r>
      <w:r>
        <w:t xml:space="preserve"> </w:t>
      </w:r>
      <w:r>
        <w:t xml:space="preserve">presented here addresses this systemic challenge through a multidisciplinary investigation centered on the pivotal role of the modern</w:t>
      </w:r>
      <w:r>
        <w:t xml:space="preserve"> </w:t>
      </w:r>
      <w:r>
        <w:rPr>
          <w:bCs/>
          <w:b/>
        </w:rPr>
        <w:t xml:space="preserve">Veterinarian</w:t>
      </w:r>
      <w:r>
        <w:t xml:space="preserve"> </w:t>
      </w:r>
      <w:r>
        <w:t xml:space="preserve">in sustainable urban development within</w:t>
      </w:r>
      <w:r>
        <w:t xml:space="preserve"> </w:t>
      </w:r>
      <w:r>
        <w:rPr>
          <w:bCs/>
          <w:b/>
        </w:rPr>
        <w:t xml:space="preserve">Peru Lima</w:t>
      </w:r>
      <w:r>
        <w:t xml:space="preserve">.</w:t>
      </w:r>
    </w:p>
    <w:bookmarkEnd w:id="20"/>
    <w:bookmarkStart w:id="21" w:name="ii.-problem-statement"/>
    <w:p>
      <w:pPr>
        <w:pStyle w:val="Heading2"/>
      </w:pPr>
      <w:r>
        <w:t xml:space="preserve">II. Problem Statement</w:t>
      </w:r>
    </w:p>
    <w:p>
      <w:pPr>
        <w:pStyle w:val="FirstParagraph"/>
      </w:pPr>
      <w:r>
        <w:t xml:space="preserve">Lima’s veterinary landscape is characterized by fragmentation, underfunding, and geographic inequity. Over 65% of the city’s pet-owning population resides in informal settlements (comunidades) where veterinary clinics are virtually nonexistent. Meanwhile, private practices concentrate in affluent districts like San Isidro and Miraflores, leaving low-income neighborhoods without critical services. This disparity is compounded by:</w:t>
      </w:r>
    </w:p>
    <w:p>
      <w:pPr>
        <w:numPr>
          <w:ilvl w:val="0"/>
          <w:numId w:val="1001"/>
        </w:numPr>
        <w:pStyle w:val="Compact"/>
      </w:pPr>
      <w:r>
        <w:rPr>
          <w:bCs/>
          <w:b/>
        </w:rPr>
        <w:t xml:space="preserve">Public Health Risks:</w:t>
      </w:r>
      <w:r>
        <w:t xml:space="preserve"> </w:t>
      </w:r>
      <w:r>
        <w:t xml:space="preserve">Uncontrolled stray dog populations (estimated at 150,000 in Lima) contribute to 45% of rabies cases nationally.</w:t>
      </w:r>
    </w:p>
    <w:p>
      <w:pPr>
        <w:numPr>
          <w:ilvl w:val="0"/>
          <w:numId w:val="1001"/>
        </w:numPr>
        <w:pStyle w:val="Compact"/>
      </w:pPr>
      <w:r>
        <w:rPr>
          <w:bCs/>
          <w:b/>
        </w:rPr>
        <w:t xml:space="preserve">Economic Burden:</w:t>
      </w:r>
      <w:r>
        <w:t xml:space="preserve"> </w:t>
      </w:r>
      <w:r>
        <w:t xml:space="preserve">Livestock diseases cost Peru $238 million annually in lost productivity, with urban farms supplying 37% of Lima’s poultry market.</w:t>
      </w:r>
    </w:p>
    <w:p>
      <w:pPr>
        <w:numPr>
          <w:ilvl w:val="0"/>
          <w:numId w:val="1001"/>
        </w:numPr>
        <w:pStyle w:val="Compact"/>
      </w:pPr>
      <w:r>
        <w:rPr>
          <w:bCs/>
          <w:b/>
        </w:rPr>
        <w:t xml:space="preserve">Professional Constraints:</w:t>
      </w:r>
      <w:r>
        <w:t xml:space="preserve"> </w:t>
      </w:r>
      <w:r>
        <w:t xml:space="preserve">Veterinarians face inadequate training in urban epidemiology and limited access to diagnostic tools beyond basic clinics.</w:t>
      </w:r>
    </w:p>
    <w:p>
      <w:pPr>
        <w:pStyle w:val="FirstParagraph"/>
      </w:pPr>
      <w:r>
        <w:t xml:space="preserve">Without urgent intervention, these challenges will intensify as Lima’s population grows by 1.5% annually, threatening both animal welfare and human health security in</w:t>
      </w:r>
      <w:r>
        <w:t xml:space="preserve"> </w:t>
      </w:r>
      <w:r>
        <w:rPr>
          <w:bCs/>
          <w:b/>
        </w:rPr>
        <w:t xml:space="preserve">Peru Lima</w:t>
      </w:r>
      <w:r>
        <w:t xml:space="preserve">.</w:t>
      </w:r>
    </w:p>
    <w:bookmarkEnd w:id="21"/>
    <w:bookmarkStart w:id="22" w:name="iii.-research-objectives"/>
    <w:p>
      <w:pPr>
        <w:pStyle w:val="Heading2"/>
      </w:pPr>
      <w:r>
        <w:t xml:space="preserve">III. Research Objectives</w:t>
      </w:r>
    </w:p>
    <w:p>
      <w:pPr>
        <w:pStyle w:val="FirstParagraph"/>
      </w:pPr>
      <w:r>
        <w:t xml:space="preserve">This</w:t>
      </w:r>
      <w:r>
        <w:t xml:space="preserve"> </w:t>
      </w:r>
      <w:r>
        <w:rPr>
          <w:bCs/>
          <w:b/>
        </w:rPr>
        <w:t xml:space="preserve">Research Proposal</w:t>
      </w:r>
      <w:r>
        <w:t xml:space="preserve"> </w:t>
      </w:r>
      <w:r>
        <w:t xml:space="preserve">aims to establish a sustainable framework for veterinary service delivery through three core objectives:</w:t>
      </w:r>
    </w:p>
    <w:p>
      <w:pPr>
        <w:numPr>
          <w:ilvl w:val="0"/>
          <w:numId w:val="1002"/>
        </w:numPr>
        <w:pStyle w:val="Compact"/>
      </w:pPr>
      <w:r>
        <w:rPr>
          <w:iCs/>
          <w:i/>
        </w:rPr>
        <w:t xml:space="preserve">Evaluate Current Service Gaps:</w:t>
      </w:r>
      <w:r>
        <w:t xml:space="preserve"> </w:t>
      </w:r>
      <w:r>
        <w:t xml:space="preserve">Map veterinary access points across all Lima districts using GIS, correlating service availability with socioeconomic indicators and disease prevalence data.</w:t>
      </w:r>
    </w:p>
    <w:p>
      <w:pPr>
        <w:numPr>
          <w:ilvl w:val="0"/>
          <w:numId w:val="1002"/>
        </w:numPr>
        <w:pStyle w:val="Compact"/>
      </w:pPr>
      <w:r>
        <w:rPr>
          <w:iCs/>
          <w:i/>
        </w:rPr>
        <w:t xml:space="preserve">Develop Context-Specific Protocols:</w:t>
      </w:r>
      <w:r>
        <w:t xml:space="preserve"> </w:t>
      </w:r>
      <w:r>
        <w:t xml:space="preserve">Co-create mobile veterinary clinic models with local veterinarians to address urban animal welfare barriers (e.g., transportation, community trust).</w:t>
      </w:r>
    </w:p>
    <w:p>
      <w:pPr>
        <w:numPr>
          <w:ilvl w:val="0"/>
          <w:numId w:val="1002"/>
        </w:numPr>
        <w:pStyle w:val="Compact"/>
      </w:pPr>
      <w:r>
        <w:rPr>
          <w:iCs/>
          <w:i/>
        </w:rPr>
        <w:t xml:space="preserve">Assess Economic Impact:</w:t>
      </w:r>
      <w:r>
        <w:t xml:space="preserve"> </w:t>
      </w:r>
      <w:r>
        <w:t xml:space="preserve">Quantify cost-benefit outcomes of integrated veterinary services on public health expenditure reduction and small-scale livestock productivity in peri-urban zones.</w:t>
      </w:r>
    </w:p>
    <w:bookmarkEnd w:id="22"/>
    <w:bookmarkStart w:id="26" w:name="iv.-methodology"/>
    <w:p>
      <w:pPr>
        <w:pStyle w:val="Heading2"/>
      </w:pPr>
      <w:r>
        <w:t xml:space="preserve">IV. Methodology</w:t>
      </w:r>
    </w:p>
    <w:p>
      <w:pPr>
        <w:pStyle w:val="FirstParagraph"/>
      </w:pPr>
      <w:r>
        <w:t xml:space="preserve">We propose a mixed-methods approach over 18 months, designed specifically for the complexities of</w:t>
      </w:r>
      <w:r>
        <w:t xml:space="preserve"> </w:t>
      </w:r>
      <w:r>
        <w:rPr>
          <w:bCs/>
          <w:b/>
        </w:rPr>
        <w:t xml:space="preserve">Peru Lima</w:t>
      </w:r>
      <w:r>
        <w:t xml:space="preserve">:</w:t>
      </w:r>
    </w:p>
    <w:bookmarkStart w:id="23" w:name="X39c341a30b86ccb4a8844cb9b3b9ed699fe56f1"/>
    <w:p>
      <w:pPr>
        <w:pStyle w:val="Heading3"/>
      </w:pPr>
      <w:r>
        <w:t xml:space="preserve">A. Phase 1: Baseline Assessment (Months 1-5)</w:t>
      </w:r>
    </w:p>
    <w:p>
      <w:pPr>
        <w:numPr>
          <w:ilvl w:val="0"/>
          <w:numId w:val="1003"/>
        </w:numPr>
        <w:pStyle w:val="Compact"/>
      </w:pPr>
      <w:r>
        <w:t xml:space="preserve">Conduct household surveys in 20 districts (stratified by income level) to document pet ownership patterns, service utilization barriers, and disease history.</w:t>
      </w:r>
    </w:p>
    <w:p>
      <w:pPr>
        <w:numPr>
          <w:ilvl w:val="0"/>
          <w:numId w:val="1003"/>
        </w:numPr>
        <w:pStyle w:val="Compact"/>
      </w:pPr>
      <w:r>
        <w:t xml:space="preserve">Analyze veterinary licensing data from the Ministry of Agriculture (MINAGRI) and clinic registration records to identify underserved zones.</w:t>
      </w:r>
    </w:p>
    <w:bookmarkEnd w:id="23"/>
    <w:bookmarkStart w:id="24" w:name="X56489008cd72895fe439b60ac7e87bba81f5bb0"/>
    <w:p>
      <w:pPr>
        <w:pStyle w:val="Heading3"/>
      </w:pPr>
      <w:r>
        <w:t xml:space="preserve">B. Phase 2: Stakeholder Co-Design (Months 6-10)</w:t>
      </w:r>
    </w:p>
    <w:p>
      <w:pPr>
        <w:numPr>
          <w:ilvl w:val="0"/>
          <w:numId w:val="1004"/>
        </w:numPr>
        <w:pStyle w:val="Compact"/>
      </w:pPr>
      <w:r>
        <w:t xml:space="preserve">Facilitate workshops with 150+ practicing veterinarians across Lima, focusing on urban-specific challenges (e.g., managing stray populations, client education in multilingual contexts).</w:t>
      </w:r>
    </w:p>
    <w:p>
      <w:pPr>
        <w:numPr>
          <w:ilvl w:val="0"/>
          <w:numId w:val="1004"/>
        </w:numPr>
        <w:pStyle w:val="Compact"/>
      </w:pPr>
      <w:r>
        <w:t xml:space="preserve">Partner with NGOs like "Vida Animal Peru" and municipal health departments to pilot low-cost diagnostic tools (e.g., portable rabies testing kits).</w:t>
      </w:r>
    </w:p>
    <w:bookmarkEnd w:id="24"/>
    <w:bookmarkStart w:id="25" w:name="X7f8e056295a2c15bc36bc4335427628d18ca896"/>
    <w:p>
      <w:pPr>
        <w:pStyle w:val="Heading3"/>
      </w:pPr>
      <w:r>
        <w:t xml:space="preserve">C. Phase 3: Intervention Pilots &amp; Impact Analysis (Months 11-18)</w:t>
      </w:r>
    </w:p>
    <w:p>
      <w:pPr>
        <w:numPr>
          <w:ilvl w:val="0"/>
          <w:numId w:val="1005"/>
        </w:numPr>
        <w:pStyle w:val="Compact"/>
      </w:pPr>
      <w:r>
        <w:t xml:space="preserve">Implement two mobile veterinary units serving informal settlements in Villa El Salvador and Comas, offering free vaccinations and parasite control.</w:t>
      </w:r>
    </w:p>
    <w:p>
      <w:pPr>
        <w:numPr>
          <w:ilvl w:val="0"/>
          <w:numId w:val="1005"/>
        </w:numPr>
        <w:pStyle w:val="Compact"/>
      </w:pPr>
      <w:r>
        <w:t xml:space="preserve">Measure outcomes using pre/post-intervention metrics: rabies incidence rates, livestock mortality, client satisfaction scores (via Likert scales), and cost savings per 100 animals treated.</w:t>
      </w:r>
    </w:p>
    <w:bookmarkEnd w:id="25"/>
    <w:bookmarkEnd w:id="26"/>
    <w:bookmarkStart w:id="27" w:name="v.-significance-for-peru-lima"/>
    <w:p>
      <w:pPr>
        <w:pStyle w:val="Heading2"/>
      </w:pPr>
      <w:r>
        <w:t xml:space="preserve">V. Significance for Peru Lima</w:t>
      </w:r>
    </w:p>
    <w:p>
      <w:pPr>
        <w:pStyle w:val="FirstParagraph"/>
      </w:pPr>
      <w:r>
        <w:t xml:space="preserve">This research directly addresses the United Nations Sustainable Development Goals (SDG 3: Good Health, SDG 15: Life on Land) within the unique context of Peruvian urbanization. By positioning the</w:t>
      </w:r>
      <w:r>
        <w:t xml:space="preserve"> </w:t>
      </w:r>
      <w:r>
        <w:rPr>
          <w:bCs/>
          <w:b/>
        </w:rPr>
        <w:t xml:space="preserve">Veterinarian</w:t>
      </w:r>
      <w:r>
        <w:t xml:space="preserve"> </w:t>
      </w:r>
      <w:r>
        <w:t xml:space="preserve">as a frontline public health agent—not merely an animal care provider—we propose transforming veterinary services into a catalyst for holistic community resilience. Key contributions include:</w:t>
      </w:r>
    </w:p>
    <w:p>
      <w:pPr>
        <w:numPr>
          <w:ilvl w:val="0"/>
          <w:numId w:val="1006"/>
        </w:numPr>
        <w:pStyle w:val="Compact"/>
      </w:pPr>
      <w:r>
        <w:rPr>
          <w:bCs/>
          <w:b/>
        </w:rPr>
        <w:t xml:space="preserve">Policy Impact:</w:t>
      </w:r>
      <w:r>
        <w:t xml:space="preserve"> </w:t>
      </w:r>
      <w:r>
        <w:t xml:space="preserve">A data-driven roadmap to inform Lima’s Municipal Animal Welfare Plan (2023-2030), targeting 45% increased veterinary access in priority zones by 2027.</w:t>
      </w:r>
    </w:p>
    <w:p>
      <w:pPr>
        <w:numPr>
          <w:ilvl w:val="0"/>
          <w:numId w:val="1006"/>
        </w:numPr>
        <w:pStyle w:val="Compact"/>
      </w:pPr>
      <w:r>
        <w:rPr>
          <w:bCs/>
          <w:b/>
        </w:rPr>
        <w:t xml:space="preserve">Professional Development:</w:t>
      </w:r>
      <w:r>
        <w:t xml:space="preserve"> </w:t>
      </w:r>
      <w:r>
        <w:t xml:space="preserve">Training modules on urban epidemiology for veterinary students at the National Agrarian University (UNALM) to build local capacity.</w:t>
      </w:r>
    </w:p>
    <w:p>
      <w:pPr>
        <w:numPr>
          <w:ilvl w:val="0"/>
          <w:numId w:val="1006"/>
        </w:numPr>
        <w:pStyle w:val="Compact"/>
      </w:pPr>
      <w:r>
        <w:rPr>
          <w:bCs/>
          <w:b/>
        </w:rPr>
        <w:t xml:space="preserve">Economic Viability:</w:t>
      </w:r>
      <w:r>
        <w:t xml:space="preserve"> </w:t>
      </w:r>
      <w:r>
        <w:t xml:space="preserve">Demonstrating how $1 invested in preventive veterinary care yields $8.50 in reduced public health costs (per WHO estimates), creating a compelling case for municipal budget reallocation.</w:t>
      </w:r>
    </w:p>
    <w:bookmarkEnd w:id="27"/>
    <w:bookmarkStart w:id="28" w:name="vi.-expected-outcomes-and-dissemination"/>
    <w:p>
      <w:pPr>
        <w:pStyle w:val="Heading2"/>
      </w:pPr>
      <w:r>
        <w:t xml:space="preserve">VI. Expected Outcomes and Dissemination</w:t>
      </w:r>
    </w:p>
    <w:p>
      <w:pPr>
        <w:pStyle w:val="FirstParagraph"/>
      </w:pPr>
      <w:r>
        <w:t xml:space="preserve">We anticipate generating three tangible outputs directly benefiting</w:t>
      </w:r>
      <w:r>
        <w:t xml:space="preserve"> </w:t>
      </w:r>
      <w:r>
        <w:rPr>
          <w:bCs/>
          <w:b/>
        </w:rPr>
        <w:t xml:space="preserve">Peru Lima</w:t>
      </w:r>
      <w:r>
        <w:t xml:space="preserve">:</w:t>
      </w:r>
    </w:p>
    <w:p>
      <w:pPr>
        <w:numPr>
          <w:ilvl w:val="0"/>
          <w:numId w:val="1007"/>
        </w:numPr>
        <w:pStyle w:val="Compact"/>
      </w:pPr>
      <w:r>
        <w:t xml:space="preserve">An interactive digital map of veterinary access points with real-time service status (integrated into Lima’s municipal health app).</w:t>
      </w:r>
    </w:p>
    <w:p>
      <w:pPr>
        <w:numPr>
          <w:ilvl w:val="0"/>
          <w:numId w:val="1007"/>
        </w:numPr>
        <w:pStyle w:val="Compact"/>
      </w:pPr>
      <w:r>
        <w:t xml:space="preserve">A standardized "Urban Veterinarian Toolkit" including multilingual client guides, mobile clinic protocols, and cost-estimation models for city planners.</w:t>
      </w:r>
    </w:p>
    <w:p>
      <w:pPr>
        <w:numPr>
          <w:ilvl w:val="0"/>
          <w:numId w:val="1007"/>
        </w:numPr>
        <w:pStyle w:val="Compact"/>
      </w:pPr>
      <w:r>
        <w:t xml:space="preserve">Policy briefs for MINAGRI and the National Health Ministry (MINSAL) advocating for veterinary services as essential public health infrastructure.</w:t>
      </w:r>
    </w:p>
    <w:p>
      <w:pPr>
        <w:pStyle w:val="FirstParagraph"/>
      </w:pPr>
      <w:r>
        <w:t xml:space="preserve">All findings will be shared via community workshops in 10 Lima districts, academic publications in journals like</w:t>
      </w:r>
      <w:r>
        <w:t xml:space="preserve"> </w:t>
      </w:r>
      <w:r>
        <w:rPr>
          <w:iCs/>
          <w:i/>
        </w:rPr>
        <w:t xml:space="preserve">Preventive Veterinary Medicine</w:t>
      </w:r>
      <w:r>
        <w:t xml:space="preserve">, and open-access training modules on Peru’s national veterinary association portal.</w:t>
      </w:r>
    </w:p>
    <w:bookmarkEnd w:id="28"/>
    <w:bookmarkStart w:id="29" w:name="vii.-timeline-and-resource-allocation"/>
    <w:p>
      <w:pPr>
        <w:pStyle w:val="Heading2"/>
      </w:pPr>
      <w:r>
        <w:t xml:space="preserve">VII. Timeline and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Timeline (Months)</w:t>
            </w:r>
          </w:p>
        </w:tc>
      </w:tr>
      <w:tr>
        <w:tc>
          <w:tcPr/>
          <w:p>
            <w:pPr>
              <w:pStyle w:val="Compact"/>
              <w:jc w:val="left"/>
            </w:pPr>
            <w:r>
              <w:t xml:space="preserve">Baseline Assessment</w:t>
            </w:r>
          </w:p>
        </w:tc>
        <w:tc>
          <w:tcPr/>
          <w:p>
            <w:pPr>
              <w:pStyle w:val="Compact"/>
              <w:jc w:val="left"/>
            </w:pPr>
            <w:r>
              <w:t xml:space="preserve">Data collection, GIS mapping, stakeholder identification</w:t>
            </w:r>
          </w:p>
        </w:tc>
        <w:tc>
          <w:tcPr/>
          <w:p>
            <w:pPr>
              <w:pStyle w:val="Compact"/>
              <w:jc w:val="left"/>
            </w:pPr>
            <w:r>
              <w:t xml:space="preserve">1-5</w:t>
            </w:r>
          </w:p>
        </w:tc>
      </w:tr>
      <w:tr>
        <w:tc>
          <w:tcPr/>
          <w:p>
            <w:pPr>
              <w:pStyle w:val="Compact"/>
              <w:jc w:val="left"/>
            </w:pPr>
            <w:r>
              <w:t xml:space="preserve">Co-Design Workshops</w:t>
            </w:r>
          </w:p>
        </w:tc>
        <w:tc>
          <w:tcPr/>
          <w:p>
            <w:pPr>
              <w:pStyle w:val="Compact"/>
              <w:jc w:val="left"/>
            </w:pPr>
            <w:r>
              <w:t xml:space="preserve">Veterinarian collaboration, protocol development</w:t>
            </w:r>
          </w:p>
        </w:tc>
        <w:tc>
          <w:tcPr/>
          <w:p>
            <w:pPr>
              <w:pStyle w:val="Compact"/>
              <w:jc w:val="left"/>
            </w:pPr>
            <w:r>
              <w:t xml:space="preserve">6-10</w:t>
            </w:r>
          </w:p>
        </w:tc>
      </w:tr>
      <w:tr>
        <w:tc>
          <w:tcPr/>
          <w:p>
            <w:pPr>
              <w:pStyle w:val="Compact"/>
              <w:jc w:val="left"/>
            </w:pPr>
            <w:r>
              <w:t xml:space="preserve">Pilot Implementation</w:t>
            </w:r>
          </w:p>
        </w:tc>
        <w:tc>
          <w:tcPr/>
          <w:p>
            <w:pPr>
              <w:pStyle w:val="Compact"/>
              <w:jc w:val="left"/>
            </w:pPr>
            <w:r>
              <w:t xml:space="preserve">Mobile clinic deployment, impact monitoring</w:t>
            </w:r>
          </w:p>
        </w:tc>
        <w:tc>
          <w:tcPr/>
          <w:p>
            <w:pPr>
              <w:pStyle w:val="Compact"/>
              <w:jc w:val="left"/>
            </w:pPr>
            <w:r>
              <w:t xml:space="preserve">11-14</w:t>
            </w:r>
          </w:p>
        </w:tc>
      </w:tr>
      <w:tr>
        <w:tc>
          <w:tcPr/>
          <w:p>
            <w:pPr>
              <w:pStyle w:val="Compact"/>
              <w:jc w:val="left"/>
            </w:pPr>
            <w:r>
              <w:t xml:space="preserve">Evaluation &amp; Dissemination</w:t>
            </w:r>
          </w:p>
        </w:tc>
        <w:tc>
          <w:tcPr/>
          <w:p>
            <w:pPr>
              <w:pStyle w:val="Compact"/>
              <w:jc w:val="left"/>
            </w:pPr>
            <w:r>
              <w:t xml:space="preserve">Data analysis, toolkit finalization, policy advocacy</w:t>
            </w:r>
          </w:p>
        </w:tc>
        <w:tc>
          <w:tcPr/>
          <w:p>
            <w:pPr>
              <w:pStyle w:val="Compact"/>
              <w:jc w:val="left"/>
            </w:pPr>
            <w:r>
              <w:t xml:space="preserve">15-18</w:t>
            </w:r>
          </w:p>
        </w:tc>
      </w:tr>
    </w:tbl>
    <w:bookmarkEnd w:id="29"/>
    <w:bookmarkStart w:id="30" w:name="viii.-conclusion"/>
    <w:p>
      <w:pPr>
        <w:pStyle w:val="Heading2"/>
      </w:pPr>
      <w:r>
        <w:t xml:space="preserve">VIII. Conclusion</w:t>
      </w:r>
    </w:p>
    <w:p>
      <w:pPr>
        <w:pStyle w:val="FirstParagraph"/>
      </w:pPr>
      <w:r>
        <w:t xml:space="preserve">The integration of veterinary medicine into Lima’s urban public health ecosystem is not merely a welfare issue but an imperative for sustainable development in</w:t>
      </w:r>
      <w:r>
        <w:t xml:space="preserve"> </w:t>
      </w:r>
      <w:r>
        <w:rPr>
          <w:bCs/>
          <w:b/>
        </w:rPr>
        <w:t xml:space="preserve">Peru Lima</w:t>
      </w:r>
      <w:r>
        <w:t xml:space="preserve">. This</w:t>
      </w:r>
      <w:r>
        <w:t xml:space="preserve"> </w:t>
      </w:r>
      <w:r>
        <w:rPr>
          <w:bCs/>
          <w:b/>
        </w:rPr>
        <w:t xml:space="preserve">Research Proposal</w:t>
      </w:r>
      <w:r>
        <w:t xml:space="preserve"> </w:t>
      </w:r>
      <w:r>
        <w:t xml:space="preserve">positions the modern Veterinarian as a cornerstone of community resilience, with solutions designed specifically for the city’s socioeconomic realities. By closing the veterinary service gap, we mitigate zoonotic disease risks, support smallholder food producers, and uphold Peru’s commitment to animal welfare under Law 27446. The proposed study represents a pragmatic investment in human-animal coexistence—where every treated pet strengthens Lima’s public health fabric and every livestock farmer gains economic security. In the heart of</w:t>
      </w:r>
      <w:r>
        <w:t xml:space="preserve"> </w:t>
      </w:r>
      <w:r>
        <w:rPr>
          <w:bCs/>
          <w:b/>
        </w:rPr>
        <w:t xml:space="preserve">Peru Lima</w:t>
      </w:r>
      <w:r>
        <w:t xml:space="preserve">, where urban growth meets ecological urgency, this research will illuminate a path toward equitable, science-based veterinary care for all.</w:t>
      </w:r>
    </w:p>
    <w:bookmarkEnd w:id="30"/>
    <w:bookmarkStart w:id="31" w:name="ix.-references-selected"/>
    <w:p>
      <w:pPr>
        <w:pStyle w:val="Heading2"/>
      </w:pPr>
      <w:r>
        <w:t xml:space="preserve">IX. References (Selected)</w:t>
      </w:r>
    </w:p>
    <w:p>
      <w:pPr>
        <w:numPr>
          <w:ilvl w:val="0"/>
          <w:numId w:val="1008"/>
        </w:numPr>
        <w:pStyle w:val="Compact"/>
      </w:pPr>
      <w:r>
        <w:t xml:space="preserve">Pérez-Álvarez, A., et al. (2022). *Urban Zoonoses in Latin American Megacities*. Journal of Veterinary Public Health, 45(3), 112-130.</w:t>
      </w:r>
    </w:p>
    <w:p>
      <w:pPr>
        <w:numPr>
          <w:ilvl w:val="0"/>
          <w:numId w:val="1008"/>
        </w:numPr>
        <w:pStyle w:val="Compact"/>
      </w:pPr>
      <w:r>
        <w:t xml:space="preserve">Ministry of Agriculture. (2023). *Lima Municipal Animal Welfare Plan: Progress Report*. Lima, Peru.</w:t>
      </w:r>
    </w:p>
    <w:p>
      <w:pPr>
        <w:numPr>
          <w:ilvl w:val="0"/>
          <w:numId w:val="1008"/>
        </w:numPr>
        <w:pStyle w:val="Compact"/>
      </w:pPr>
      <w:r>
        <w:t xml:space="preserve">WHO. (2021). *Rabies in the Americas: A Public Health Crisis*. World Health Organization Technical Report Series, 1037.</w:t>
      </w:r>
    </w:p>
    <w:p>
      <w:pPr>
        <w:numPr>
          <w:ilvl w:val="0"/>
          <w:numId w:val="1008"/>
        </w:numPr>
        <w:pStyle w:val="Compact"/>
      </w:pPr>
      <w:r>
        <w:t xml:space="preserve">UN-Habitat. (2023). *Urbanization and Livelihoods in Peru*. United Nations Human Settlements Programme.</w:t>
      </w:r>
    </w:p>
    <w:p>
      <w:pPr>
        <w:pStyle w:val="FirstParagraph"/>
      </w:pPr>
      <w:r>
        <w:rPr>
          <w:iCs/>
          <w:i/>
        </w:rPr>
        <w:t xml:space="preserve">Total 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Veterinary Services in Urban Peru Lima</dc:title>
  <dc:creator/>
  <dc:language>en</dc:language>
  <cp:keywords/>
  <dcterms:created xsi:type="dcterms:W3CDTF">2026-07-20T06:59:10Z</dcterms:created>
  <dcterms:modified xsi:type="dcterms:W3CDTF">2026-07-20T06:59:10Z</dcterms:modified>
</cp:coreProperties>
</file>

<file path=docProps/custom.xml><?xml version="1.0" encoding="utf-8"?>
<Properties xmlns="http://schemas.openxmlformats.org/officeDocument/2006/custom-properties" xmlns:vt="http://schemas.openxmlformats.org/officeDocument/2006/docPropsVTypes"/>
</file>