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Russia</w:t>
      </w:r>
      <w:r>
        <w:t xml:space="preserve"> </w:t>
      </w:r>
      <w:r>
        <w:t xml:space="preserve">Moscow</w:t>
      </w:r>
    </w:p>
    <w:bookmarkStart w:id="28" w:name="X5d35d20901ab2d87ff595f31c0f08ae29d9c698"/>
    <w:p>
      <w:pPr>
        <w:pStyle w:val="Heading1"/>
      </w:pPr>
      <w:r>
        <w:t xml:space="preserve">Research Proposal: Enhancing Professional Standards and Public Health Integration for Veterinarian Services in Moscow, Russia</w:t>
      </w:r>
    </w:p>
    <w:bookmarkStart w:id="20" w:name="abstract"/>
    <w:p>
      <w:pPr>
        <w:pStyle w:val="Heading2"/>
      </w:pPr>
      <w:r>
        <w:t xml:space="preserve">Abstract</w:t>
      </w:r>
    </w:p>
    <w:p>
      <w:pPr>
        <w:pStyle w:val="FirstParagraph"/>
      </w:pPr>
      <w:r>
        <w:t xml:space="preserve">This comprehensive Research Proposal addresses critical gaps in veterinary healthcare infrastructure within Russia, with a specific focus on the metropolis of Moscow. As the economic, cultural, and administrative heart of Russia, Moscow presents unique challenges and opportunities for the Veterinarian profession. This study aims to evaluate current veterinary service delivery models, public health integration mechanisms, and professional development frameworks specifically tailored to Moscow's urban environment. By analyzing data from veterinary clinics across Moscow districts, this Research Proposal seeks actionable insights to strengthen the Veterinarian workforce, enhance animal welfare standards, and fortify zoonotic disease surveillance systems within Russia's most populous city.</w:t>
      </w:r>
    </w:p>
    <w:bookmarkEnd w:id="20"/>
    <w:bookmarkStart w:id="21" w:name="Xeeba4dbdf3c9f00b800a97e11a1099655a4f7de"/>
    <w:p>
      <w:pPr>
        <w:pStyle w:val="Heading2"/>
      </w:pPr>
      <w:r>
        <w:t xml:space="preserve">1. Introduction: The Imperative for Veterinary Excellence in Moscow</w:t>
      </w:r>
    </w:p>
    <w:p>
      <w:pPr>
        <w:pStyle w:val="FirstParagraph"/>
      </w:pPr>
      <w:r>
        <w:t xml:space="preserve">Russia's veterinary sector faces significant pressure due to rapid urbanization, increased pet ownership, and evolving zoonotic disease risks. Moscow, as the capital city of Russia with over 13 million residents and an estimated 2 million companion animals (Rosstat, 2023), serves as a critical case study. The role of the Veterinarian in Moscow extends beyond clinical care to encompass public health protection, food safety oversight for urban livestock operations (e.g., poultry farms within city limits), and pandemic preparedness. However, current veterinary services in Moscow often grapple with uneven resource distribution, outdated diagnostic capabilities in some clinics, and insufficient integration between private Veterinarian practices and municipal public health authorities. This Research Proposal directly responds to the urgent need for evidence-based strategies to modernize veterinary care delivery within Russia's premier urban center.</w:t>
      </w:r>
    </w:p>
    <w:bookmarkEnd w:id="21"/>
    <w:bookmarkStart w:id="22" w:name="X0abdfc4daabadd4ce74ffdc7569f87e90fe097b"/>
    <w:p>
      <w:pPr>
        <w:pStyle w:val="Heading2"/>
      </w:pPr>
      <w:r>
        <w:t xml:space="preserve">2. Problem Statement: Critical Challenges Facing Veterinarian Professionals in Moscow</w:t>
      </w:r>
    </w:p>
    <w:p>
      <w:pPr>
        <w:pStyle w:val="FirstParagraph"/>
      </w:pPr>
      <w:r>
        <w:t xml:space="preserve">The specific context of Moscow creates distinct challenges for the Veterinarian profession:</w:t>
      </w:r>
    </w:p>
    <w:p>
      <w:pPr>
        <w:numPr>
          <w:ilvl w:val="0"/>
          <w:numId w:val="1001"/>
        </w:numPr>
        <w:pStyle w:val="Compact"/>
      </w:pPr>
      <w:r>
        <w:rPr>
          <w:bCs/>
          <w:b/>
        </w:rPr>
        <w:t xml:space="preserve">Urban Density &amp; Service Demand:</w:t>
      </w:r>
      <w:r>
        <w:t xml:space="preserve"> </w:t>
      </w:r>
      <w:r>
        <w:t xml:space="preserve">High population density strains existing veterinary infrastructure, leading to overburdened clinics in central districts like Zamoskvorechye or Krasnoselsky, while peripheral areas face clinic shortages.</w:t>
      </w:r>
    </w:p>
    <w:p>
      <w:pPr>
        <w:numPr>
          <w:ilvl w:val="0"/>
          <w:numId w:val="1001"/>
        </w:numPr>
        <w:pStyle w:val="Compact"/>
      </w:pPr>
      <w:r>
        <w:rPr>
          <w:bCs/>
          <w:b/>
        </w:rPr>
        <w:t xml:space="preserve">Zoonotic Disease Surveillance Gaps:</w:t>
      </w:r>
      <w:r>
        <w:t xml:space="preserve"> </w:t>
      </w:r>
      <w:r>
        <w:t xml:space="preserve">Moscow's role as a global transportation hub necessitates robust zoonotic disease monitoring (e.g., rabies, leptospirosis), yet current systems often lack seamless data sharing between Veterinarian practitioners and the Moscow Center for Hygiene and Epidemiology.</w:t>
      </w:r>
    </w:p>
    <w:p>
      <w:pPr>
        <w:numPr>
          <w:ilvl w:val="0"/>
          <w:numId w:val="1001"/>
        </w:numPr>
        <w:pStyle w:val="Compact"/>
      </w:pPr>
      <w:r>
        <w:rPr>
          <w:bCs/>
          <w:b/>
        </w:rPr>
        <w:t xml:space="preserve">Professional Development Disparities:</w:t>
      </w:r>
      <w:r>
        <w:t xml:space="preserve"> </w:t>
      </w:r>
      <w:r>
        <w:t xml:space="preserve">Training standards for Veterinarian staff vary significantly across Moscow's diverse veterinary facilities (from private clinics to municipal shelters), impacting service consistency.</w:t>
      </w:r>
    </w:p>
    <w:p>
      <w:pPr>
        <w:numPr>
          <w:ilvl w:val="0"/>
          <w:numId w:val="1001"/>
        </w:numPr>
        <w:pStyle w:val="Compact"/>
      </w:pPr>
      <w:r>
        <w:rPr>
          <w:bCs/>
          <w:b/>
        </w:rPr>
        <w:t xml:space="preserve">Pet Ownership Shifts:</w:t>
      </w:r>
      <w:r>
        <w:t xml:space="preserve"> </w:t>
      </w:r>
      <w:r>
        <w:t xml:space="preserve">Post-pandemic pet adoption surges (35% increase in Moscow, 2021-2023) have outpaced the capacity of local Veterinarian networks to provide preventive care and education.</w:t>
      </w:r>
    </w:p>
    <w:bookmarkEnd w:id="22"/>
    <w:bookmarkStart w:id="23" w:name="research-objectives"/>
    <w:p>
      <w:pPr>
        <w:pStyle w:val="Heading2"/>
      </w:pPr>
      <w:r>
        <w:t xml:space="preserve">3. Research Objectives</w:t>
      </w:r>
    </w:p>
    <w:p>
      <w:pPr>
        <w:pStyle w:val="FirstParagraph"/>
      </w:pPr>
      <w:r>
        <w:t xml:space="preserve">This Research Proposal outlines three primary objectives for investigation within Russia Moscow:</w:t>
      </w:r>
    </w:p>
    <w:p>
      <w:pPr>
        <w:numPr>
          <w:ilvl w:val="0"/>
          <w:numId w:val="1002"/>
        </w:numPr>
        <w:pStyle w:val="Compact"/>
      </w:pPr>
      <w:r>
        <w:t xml:space="preserve">To conduct a detailed mapping of veterinary service accessibility across all 12 administrative districts of Moscow, identifying geographic disparities and resource bottlenecks impacting Veterinarian operations.</w:t>
      </w:r>
    </w:p>
    <w:p>
      <w:pPr>
        <w:numPr>
          <w:ilvl w:val="0"/>
          <w:numId w:val="1002"/>
        </w:numPr>
        <w:pStyle w:val="Compact"/>
      </w:pPr>
      <w:r>
        <w:t xml:space="preserve">To assess the efficacy of current zoonotic disease reporting protocols between private Veterinarian practices and municipal health authorities in Moscow, pinpointing integration failures.</w:t>
      </w:r>
    </w:p>
    <w:p>
      <w:pPr>
        <w:numPr>
          <w:ilvl w:val="0"/>
          <w:numId w:val="1002"/>
        </w:numPr>
        <w:pStyle w:val="Compact"/>
      </w:pPr>
      <w:r>
        <w:t xml:space="preserve">To develop a scalable model for continuous professional development (CPD) programs specifically designed for Veterinarian practitioners operating within Moscow's unique urban ecosystem, addressing both clinical skills and public health collaboration.</w:t>
      </w:r>
    </w:p>
    <w:bookmarkEnd w:id="23"/>
    <w:bookmarkStart w:id="24" w:name="methodology-a-moscow-centric-approach"/>
    <w:p>
      <w:pPr>
        <w:pStyle w:val="Heading2"/>
      </w:pPr>
      <w:r>
        <w:t xml:space="preserve">4. Methodology: A Moscow-Centric Approach</w:t>
      </w:r>
    </w:p>
    <w:p>
      <w:pPr>
        <w:pStyle w:val="FirstParagraph"/>
      </w:pPr>
      <w:r>
        <w:t xml:space="preserve">This Research Proposal employs a mixed-methods approach tailored to the Russian context:</w:t>
      </w:r>
    </w:p>
    <w:p>
      <w:pPr>
        <w:numPr>
          <w:ilvl w:val="0"/>
          <w:numId w:val="1003"/>
        </w:numPr>
        <w:pStyle w:val="Compact"/>
      </w:pPr>
      <w:r>
        <w:rPr>
          <w:bCs/>
          <w:b/>
        </w:rPr>
        <w:t xml:space="preserve">Quantitative Component:</w:t>
      </w:r>
      <w:r>
        <w:t xml:space="preserve"> </w:t>
      </w:r>
      <w:r>
        <w:t xml:space="preserve">Survey of 150+ licensed Veterinarian clinics across all Moscow districts, utilizing standardized questionnaires developed with input from the Moscow Department of Veterinary Medicine. Data will include service capacity, diagnostic equipment availability, client demographics, and zoonotic case reporting times.</w:t>
      </w:r>
    </w:p>
    <w:p>
      <w:pPr>
        <w:numPr>
          <w:ilvl w:val="0"/>
          <w:numId w:val="1003"/>
        </w:numPr>
        <w:pStyle w:val="Compact"/>
      </w:pPr>
      <w:r>
        <w:rPr>
          <w:bCs/>
          <w:b/>
        </w:rPr>
        <w:t xml:space="preserve">Qualitative Component:</w:t>
      </w:r>
      <w:r>
        <w:t xml:space="preserve"> </w:t>
      </w:r>
      <w:r>
        <w:t xml:space="preserve">In-depth interviews (n=30) with Veterinarian practitioners (including clinic owners and municipal veterinarians), public health officials from the Moscow Health Department, and key stakeholders from the Russian Veterinary Association. Focus will be on systemic barriers and collaborative opportunities.</w:t>
      </w:r>
    </w:p>
    <w:p>
      <w:pPr>
        <w:numPr>
          <w:ilvl w:val="0"/>
          <w:numId w:val="1003"/>
        </w:numPr>
        <w:pStyle w:val="Compact"/>
      </w:pPr>
      <w:r>
        <w:rPr>
          <w:bCs/>
          <w:b/>
        </w:rPr>
        <w:t xml:space="preserve">Data Integration:</w:t>
      </w:r>
      <w:r>
        <w:t xml:space="preserve"> </w:t>
      </w:r>
      <w:r>
        <w:t xml:space="preserve">Analysis of anonymized electronic medical records (EMR) from participating clinics (with ethics approval) to identify trends in common conditions treated by Veterinarian professionals within Moscow, particularly those with zoonotic potential.</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concrete outcomes directly relevant to the advancement of veterinary care in Russia Moscow:</w:t>
      </w:r>
    </w:p>
    <w:p>
      <w:pPr>
        <w:numPr>
          <w:ilvl w:val="0"/>
          <w:numId w:val="1004"/>
        </w:numPr>
        <w:pStyle w:val="Compact"/>
      </w:pPr>
      <w:r>
        <w:t xml:space="preserve">A comprehensive spatial analysis map of veterinary service gaps within Moscow, providing a roadmap for strategic resource allocation by the Moscow Health Administration.</w:t>
      </w:r>
    </w:p>
    <w:p>
      <w:pPr>
        <w:numPr>
          <w:ilvl w:val="0"/>
          <w:numId w:val="1004"/>
        </w:numPr>
        <w:pStyle w:val="Compact"/>
      </w:pPr>
      <w:r>
        <w:t xml:space="preserve">Proposed protocol enhancements for real-time zoonotic disease data exchange between Veterinarian practitioners and municipal health bodies, directly strengthening Russia's public health infrastructure in its most critical urban zone.</w:t>
      </w:r>
    </w:p>
    <w:p>
      <w:pPr>
        <w:numPr>
          <w:ilvl w:val="0"/>
          <w:numId w:val="1004"/>
        </w:numPr>
        <w:pStyle w:val="Compact"/>
      </w:pPr>
      <w:r>
        <w:t xml:space="preserve">A pilot CPD curriculum focused on urban veterinary challenges (e.g., high-volume pet care, multi-species clinic management), designed for immediate implementation by Moscow veterinary schools and practice networks.</w:t>
      </w:r>
    </w:p>
    <w:p>
      <w:pPr>
        <w:numPr>
          <w:ilvl w:val="0"/>
          <w:numId w:val="1004"/>
        </w:numPr>
        <w:pStyle w:val="Compact"/>
      </w:pPr>
      <w:r>
        <w:t xml:space="preserve">Policy recommendations for the Ministry of Agriculture of Russia to support scalable veterinary infrastructure improvements based on Moscow's model.</w:t>
      </w:r>
    </w:p>
    <w:bookmarkEnd w:id="25"/>
    <w:bookmarkStart w:id="26" w:name="X3a557042224e7482026f215f7348d82e1139320"/>
    <w:p>
      <w:pPr>
        <w:pStyle w:val="Heading2"/>
      </w:pPr>
      <w:r>
        <w:t xml:space="preserve">6. Conclusion: A Vital Step for Russia's Veterinary Future</w:t>
      </w:r>
    </w:p>
    <w:p>
      <w:pPr>
        <w:pStyle w:val="FirstParagraph"/>
      </w:pPr>
      <w:r>
        <w:t xml:space="preserve">The success of this Research Proposal is pivotal not only for Moscow but as a replicable model for other major Russian cities facing similar urban veterinary challenges. By centering the study on the unique pressures and opportunities within Russia Moscow, this work directly addresses the evolving needs of Veterinarian professionals at the forefront of animal health and public safety. The findings will empower policymakers, veterinary institutions (like Moscow State University Faculty of Veterinary Medicine), and practicing Veterinarians to build a more resilient, integrated, and effective veterinary healthcare system for the people and animals of Russia's capital. This Research Proposal represents a crucial investment in safeguarding public health security and elevating the professional standing of Veterinarian services within the heartland of modern Russia.</w:t>
      </w:r>
    </w:p>
    <w:bookmarkEnd w:id="26"/>
    <w:bookmarkStart w:id="27" w:name="timeline-resource-requirements"/>
    <w:p>
      <w:pPr>
        <w:pStyle w:val="Heading2"/>
      </w:pPr>
      <w:r>
        <w:t xml:space="preserve">7. Timeline &amp; Resource Requirements</w:t>
      </w:r>
    </w:p>
    <w:p>
      <w:pPr>
        <w:pStyle w:val="FirstParagraph"/>
      </w:pPr>
      <w:r>
        <w:t xml:space="preserve">Implementation is planned over 18 months (Q1 2025 - Q3 2026) with:</w:t>
      </w:r>
    </w:p>
    <w:p>
      <w:pPr>
        <w:numPr>
          <w:ilvl w:val="0"/>
          <w:numId w:val="1005"/>
        </w:numPr>
        <w:pStyle w:val="Compact"/>
      </w:pPr>
      <w:r>
        <w:rPr>
          <w:bCs/>
          <w:b/>
        </w:rPr>
        <w:t xml:space="preserve">Month 1-3:</w:t>
      </w:r>
      <w:r>
        <w:t xml:space="preserve"> </w:t>
      </w:r>
      <w:r>
        <w:t xml:space="preserve">Finalize clinic partnerships, secure ethical approvals from Moscow Medical Ethics Committee, develop survey instruments.</w:t>
      </w:r>
    </w:p>
    <w:p>
      <w:pPr>
        <w:numPr>
          <w:ilvl w:val="0"/>
          <w:numId w:val="1005"/>
        </w:numPr>
        <w:pStyle w:val="Compact"/>
      </w:pPr>
      <w:r>
        <w:rPr>
          <w:bCs/>
          <w:b/>
        </w:rPr>
        <w:t xml:space="preserve">Month 4-10:</w:t>
      </w:r>
      <w:r>
        <w:t xml:space="preserve"> </w:t>
      </w:r>
      <w:r>
        <w:t xml:space="preserve">Conduct surveys, collect EMR data (anonymized), perform interviews.</w:t>
      </w:r>
    </w:p>
    <w:p>
      <w:pPr>
        <w:numPr>
          <w:ilvl w:val="0"/>
          <w:numId w:val="1005"/>
        </w:numPr>
        <w:pStyle w:val="Compact"/>
      </w:pPr>
      <w:r>
        <w:rPr>
          <w:bCs/>
          <w:b/>
        </w:rPr>
        <w:t xml:space="preserve">Month 11-15:</w:t>
      </w:r>
      <w:r>
        <w:t xml:space="preserve"> </w:t>
      </w:r>
      <w:r>
        <w:t xml:space="preserve">Data analysis and model development.</w:t>
      </w:r>
    </w:p>
    <w:p>
      <w:pPr>
        <w:numPr>
          <w:ilvl w:val="0"/>
          <w:numId w:val="1005"/>
        </w:numPr>
        <w:pStyle w:val="Compact"/>
      </w:pPr>
      <w:r>
        <w:rPr>
          <w:bCs/>
          <w:b/>
        </w:rPr>
        <w:t xml:space="preserve">Month 16-18:</w:t>
      </w:r>
      <w:r>
        <w:t xml:space="preserve"> </w:t>
      </w:r>
      <w:r>
        <w:t xml:space="preserve">Draft policy briefs, present findings to Moscow Department of Health and Federal Ministry of Agriculture, finalize CPD framework.</w:t>
      </w:r>
    </w:p>
    <w:p>
      <w:pPr>
        <w:pStyle w:val="FirstParagraph"/>
      </w:pPr>
      <w:r>
        <w:t xml:space="preserve">This Research Proposal is designed to generate actionable knowledge specifically for the Veterinarian profession within Russia Moscow. It directly responds to the urgent need for modernized veterinary infrastructure in one of the world's most significant urban centers and provides a blueprint for strengthening animal health, public health, and professional standards across Russia.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Care in Russia Moscow</dc:title>
  <dc:creator/>
  <dc:language>en</dc:language>
  <cp:keywords/>
  <dcterms:created xsi:type="dcterms:W3CDTF">2026-07-23T12:53:33Z</dcterms:created>
  <dcterms:modified xsi:type="dcterms:W3CDTF">2026-07-23T12:53:33Z</dcterms:modified>
</cp:coreProperties>
</file>

<file path=docProps/custom.xml><?xml version="1.0" encoding="utf-8"?>
<Properties xmlns="http://schemas.openxmlformats.org/officeDocument/2006/custom-properties" xmlns:vt="http://schemas.openxmlformats.org/officeDocument/2006/docPropsVTypes"/>
</file>