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for</w:t>
      </w:r>
      <w:r>
        <w:t xml:space="preserve"> </w:t>
      </w:r>
      <w:r>
        <w:t xml:space="preserve">Livestock</w:t>
      </w:r>
      <w:r>
        <w:t xml:space="preserve"> </w:t>
      </w:r>
      <w:r>
        <w:t xml:space="preserve">Health</w:t>
      </w:r>
      <w:r>
        <w:t xml:space="preserve"> </w:t>
      </w:r>
      <w:r>
        <w:t xml:space="preserve">in</w:t>
      </w:r>
      <w:r>
        <w:t xml:space="preserve"> </w:t>
      </w:r>
      <w:r>
        <w:t xml:space="preserve">Dakar,</w:t>
      </w:r>
      <w:r>
        <w:t xml:space="preserve"> </w:t>
      </w:r>
      <w:r>
        <w:t xml:space="preserve">Senegal</w:t>
      </w:r>
    </w:p>
    <w:bookmarkStart w:id="29" w:name="X9ff7f7fdb6fb95da094123c8ee671b33cda2b61"/>
    <w:p>
      <w:pPr>
        <w:pStyle w:val="Heading1"/>
      </w:pPr>
      <w:r>
        <w:t xml:space="preserve">Research Proposal: Strengthening Veterinary Infrastructure and Community Health Systems in Dakar, Senegal</w:t>
      </w:r>
    </w:p>
    <w:bookmarkStart w:id="20" w:name="introduction-and-background"/>
    <w:p>
      <w:pPr>
        <w:pStyle w:val="Heading2"/>
      </w:pPr>
      <w:r>
        <w:t xml:space="preserve">1. Introduction and Background</w:t>
      </w:r>
    </w:p>
    <w:p>
      <w:pPr>
        <w:pStyle w:val="FirstParagraph"/>
      </w:pPr>
      <w:r>
        <w:t xml:space="preserve">The urbanization of Senegal Dakar has intensified pressure on livestock health systems, directly impacting food security, economic stability, and public health. With over 70% of Dakar's population depending on livestock for income or nutrition, the absence of accessible veterinary services creates a critical vulnerability. Currently, Senegal Dakar faces a severe shortage of qualified Veterinarian professionals—only 15 licensed Veterinarian practitioners serve a metropolitan area exceeding 4 million residents. This imbalance results in preventable animal disease outbreaks, reduced agricultural productivity, and heightened zoonotic disease risks (e.g., rabies, anthrax). The</w:t>
      </w:r>
      <w:r>
        <w:t xml:space="preserve"> </w:t>
      </w:r>
      <w:r>
        <w:rPr>
          <w:iCs/>
          <w:i/>
        </w:rPr>
        <w:t xml:space="preserve">Research Proposal</w:t>
      </w:r>
      <w:r>
        <w:t xml:space="preserve"> </w:t>
      </w:r>
      <w:r>
        <w:t xml:space="preserve">outlined here addresses this urgent gap by investigating scalable solutions to strengthen veterinary infrastructure within Dakar's unique urban-agricultural landscape.</w:t>
      </w:r>
    </w:p>
    <w:bookmarkEnd w:id="20"/>
    <w:bookmarkStart w:id="21" w:name="problem-statement"/>
    <w:p>
      <w:pPr>
        <w:pStyle w:val="Heading2"/>
      </w:pPr>
      <w:r>
        <w:t xml:space="preserve">2. Problem Statement</w:t>
      </w:r>
    </w:p>
    <w:p>
      <w:pPr>
        <w:pStyle w:val="FirstParagraph"/>
      </w:pPr>
      <w:r>
        <w:t xml:space="preserve">In Senegal Dakar, livestock rearing occurs both in peri-urban farms and informal backyard systems, yet veterinary services remain centralized and underfunded. Key challenges include: (a) geographic barriers limiting access for low-income communities; (b) insufficient diagnostic capabilities at local health centers; and (c) fragmented coordination between government agencies like the Ministry of Livestock, NGOs, and community-based animal health workers. Without immediate intervention, these issues threaten Dakar's status as Senegal’s economic hub—where livestock contributes 23% to the regional GDP. This</w:t>
      </w:r>
      <w:r>
        <w:t xml:space="preserve"> </w:t>
      </w:r>
      <w:r>
        <w:rPr>
          <w:iCs/>
          <w:i/>
        </w:rPr>
        <w:t xml:space="preserve">Research Proposal</w:t>
      </w:r>
      <w:r>
        <w:t xml:space="preserve"> </w:t>
      </w:r>
      <w:r>
        <w:t xml:space="preserve">proposes a comprehensive study to develop a sustainable model for Veterinarian service delivery in this high-density urban context.</w:t>
      </w:r>
    </w:p>
    <w:bookmarkEnd w:id="21"/>
    <w:bookmarkStart w:id="22" w:name="Xae442f89d6669f9963d7fc7a54d5c1fb7789e42"/>
    <w:p>
      <w:pPr>
        <w:pStyle w:val="Heading2"/>
      </w:pPr>
      <w:r>
        <w:t xml:space="preserve">3. Literature Review (Synthesis of Relevant Studies)</w:t>
      </w:r>
    </w:p>
    <w:p>
      <w:pPr>
        <w:pStyle w:val="FirstParagraph"/>
      </w:pPr>
      <w:r>
        <w:t xml:space="preserve">Prior research on veterinary systems in Sub-Saharan Africa highlights successful models like Ethiopia’s "Community Animal Health Workers" program, but these often overlook Dakar's complex urban dynamics. A 2021 study by the International Livestock Research Institute noted that Senegal Dakar’s informal livestock markets—where 65% of meat is traded—lack veterinary oversight, accelerating disease transmission. Conversely, Ghana’s Accra model demonstrated that integrating mobile Vet clinics with digital health records improved service coverage by 40%. However, no research has specifically addressed the socio-technical challenges of deploying Veterinarian services in Dakar’s dense housing areas or its unique climate-related disease patterns. This</w:t>
      </w:r>
      <w:r>
        <w:t xml:space="preserve"> </w:t>
      </w:r>
      <w:r>
        <w:rPr>
          <w:iCs/>
          <w:i/>
        </w:rPr>
        <w:t xml:space="preserve">Research Proposal</w:t>
      </w:r>
      <w:r>
        <w:t xml:space="preserve"> </w:t>
      </w:r>
      <w:r>
        <w:t xml:space="preserve">fills this critical gap through localized, action-oriented investigation.</w:t>
      </w:r>
    </w:p>
    <w:bookmarkEnd w:id="22"/>
    <w:bookmarkStart w:id="23" w:name="research-objectives-and-questions"/>
    <w:p>
      <w:pPr>
        <w:pStyle w:val="Heading2"/>
      </w:pPr>
      <w:r>
        <w:t xml:space="preserve">4. Research Objectives and Questions</w:t>
      </w:r>
    </w:p>
    <w:p>
      <w:pPr>
        <w:pStyle w:val="FirstParagraph"/>
      </w:pPr>
      <w:r>
        <w:t xml:space="preserve">This study aims to: (1) Map existing veterinary service accessibility across Dakar's 16 urban districts; (2) Identify socio-economic barriers preventing livestock owners from accessing Veterinarian care; and (3) Co-design a community-based Veterinary service framework with local stakeholders. Specific research questions include:</w:t>
      </w:r>
    </w:p>
    <w:p>
      <w:pPr>
        <w:numPr>
          <w:ilvl w:val="0"/>
          <w:numId w:val="1001"/>
        </w:numPr>
        <w:pStyle w:val="Compact"/>
      </w:pPr>
      <w:r>
        <w:t xml:space="preserve">How do geographic, economic, and cultural factors influence Veterinarian utilization in Senegal Dakar?</w:t>
      </w:r>
    </w:p>
    <w:p>
      <w:pPr>
        <w:numPr>
          <w:ilvl w:val="0"/>
          <w:numId w:val="1001"/>
        </w:numPr>
        <w:pStyle w:val="Compact"/>
      </w:pPr>
      <w:r>
        <w:t xml:space="preserve">What hybrid service models (e.g., mobile clinics + digital platforms) could maximize coverage for peri-urban livestock keepers?</w:t>
      </w:r>
    </w:p>
    <w:p>
      <w:pPr>
        <w:numPr>
          <w:ilvl w:val="0"/>
          <w:numId w:val="1001"/>
        </w:numPr>
        <w:pStyle w:val="Compact"/>
      </w:pPr>
      <w:r>
        <w:t xml:space="preserve">How can training programs for community animal health workers be optimized to complement formal Veterinarian services?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survey of 800 livestock households across Dakar’s districts, assessing service access, disease incidence, and cost barriers. GIS mapping will identify "veterinary deserts."</w:t>
      </w:r>
    </w:p>
    <w:p>
      <w:pPr>
        <w:numPr>
          <w:ilvl w:val="0"/>
          <w:numId w:val="1002"/>
        </w:numPr>
        <w:pStyle w:val="Compact"/>
      </w:pPr>
      <w:r>
        <w:rPr>
          <w:bCs/>
          <w:b/>
        </w:rPr>
        <w:t xml:space="preserve">Phase 2 (Months 5-10):</w:t>
      </w:r>
      <w:r>
        <w:t xml:space="preserve"> </w:t>
      </w:r>
      <w:r>
        <w:t xml:space="preserve">Participatory workshops with Veterinarian associations (e.g., Association Sénégalaise des Vétérinaires), market vendors, and NGOs to co-develop service prototypes.</w:t>
      </w:r>
    </w:p>
    <w:p>
      <w:pPr>
        <w:numPr>
          <w:ilvl w:val="0"/>
          <w:numId w:val="1002"/>
        </w:numPr>
        <w:pStyle w:val="Compact"/>
      </w:pPr>
      <w:r>
        <w:rPr>
          <w:bCs/>
          <w:b/>
        </w:rPr>
        <w:t xml:space="preserve">Phase 3 (Months 11-16):</w:t>
      </w:r>
      <w:r>
        <w:t xml:space="preserve"> </w:t>
      </w:r>
      <w:r>
        <w:t xml:space="preserve">Pilot implementation of a mobile Vet unit in two high-need communes, measuring outcomes like disease detection rates and user satisfaction via digital feedback tools.</w:t>
      </w:r>
    </w:p>
    <w:p>
      <w:pPr>
        <w:numPr>
          <w:ilvl w:val="0"/>
          <w:numId w:val="1002"/>
        </w:numPr>
        <w:pStyle w:val="Compact"/>
      </w:pPr>
      <w:r>
        <w:rPr>
          <w:bCs/>
          <w:b/>
        </w:rPr>
        <w:t xml:space="preserve">Phase 4 (Months 17-18):</w:t>
      </w:r>
      <w:r>
        <w:t xml:space="preserve"> </w:t>
      </w:r>
      <w:r>
        <w:t xml:space="preserve">Policy recommendations for Senegal’s Ministry of Livestock, including cost-benefit analysis of scalable models.</w:t>
      </w:r>
    </w:p>
    <w:p>
      <w:pPr>
        <w:pStyle w:val="FirstParagraph"/>
      </w:pPr>
      <w:r>
        <w:t xml:space="preserve">All data collection will comply with WHO ethical guidelines, with consent obtained in Wolof/French. Key partnerships include Dakar's National Veterinary School and the FAO Senegal office.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transformative outcomes: (1) A validated service model reducing livestock disease mortality by ≥30% in pilot zones; (2) A training curriculum for 100 community animal health workers to extend Veterinarian reach; and (3) Policy briefs urging Senegal Dakar’s municipal government to allocate dedicated veterinary budgets. The significance extends beyond Dakar: Successful frameworks could be replicated across West African cities facing similar urbanization pressures. Crucially, enhanced veterinary care directly supports UN Sustainable Development Goals 1 (No Poverty), 2 (Zero Hunger), and 3 (Good Health)—all critical to Senegal’s national development strategy,</w:t>
      </w:r>
      <w:r>
        <w:t xml:space="preserve"> </w:t>
      </w:r>
      <w:r>
        <w:rPr>
          <w:iCs/>
          <w:i/>
        </w:rPr>
        <w:t xml:space="preserve">National Strategy for the Green Economy</w:t>
      </w:r>
      <w:r>
        <w:t xml:space="preserve">.</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Months 1-4: Household surveys &amp; GIS mapping; Months 5-8: Stakeholder workshops; Months 9-12: Pilot design.</w:t>
      </w:r>
    </w:p>
    <w:p>
      <w:pPr>
        <w:pStyle w:val="BodyText"/>
      </w:pPr>
      <w:r>
        <w:rPr>
          <w:bCs/>
          <w:b/>
        </w:rPr>
        <w:t xml:space="preserve">Year 2:</w:t>
      </w:r>
      <w:r>
        <w:t xml:space="preserve"> </w:t>
      </w:r>
      <w:r>
        <w:t xml:space="preserve">Months 13-16: Mobile clinic implementation; Months 17-18: Policy integration &amp; final reporting.</w:t>
      </w:r>
    </w:p>
    <w:p>
      <w:pPr>
        <w:pStyle w:val="BodyText"/>
      </w:pPr>
      <w:r>
        <w:t xml:space="preserve">Budget requirements include $85,000 for field teams, digital tools (mobile apps for Vet data capture), and community engagement. Funding will be sought from the Global Fund for Livestock Health and Senegal’s Ministry of Agriculture.</w:t>
      </w:r>
    </w:p>
    <w:bookmarkEnd w:id="26"/>
    <w:bookmarkStart w:id="27" w:name="conclusion"/>
    <w:p>
      <w:pPr>
        <w:pStyle w:val="Heading2"/>
      </w:pPr>
      <w:r>
        <w:t xml:space="preserve">8. Conclusion</w:t>
      </w:r>
    </w:p>
    <w:p>
      <w:pPr>
        <w:pStyle w:val="FirstParagraph"/>
      </w:pPr>
      <w:r>
        <w:t xml:space="preserve">The degradation of veterinary infrastructure in Senegal Dakar represents a silent crisis threatening food systems, rural livelihoods, and urban public health. This</w:t>
      </w:r>
      <w:r>
        <w:t xml:space="preserve"> </w:t>
      </w:r>
      <w:r>
        <w:rPr>
          <w:iCs/>
          <w:i/>
        </w:rPr>
        <w:t xml:space="preserve">Research Proposal</w:t>
      </w:r>
      <w:r>
        <w:t xml:space="preserve"> </w:t>
      </w:r>
      <w:r>
        <w:t xml:space="preserve">offers a rigorous, community-centered pathway to rebuild resilient Veterinary services tailored to Dakar’s realities. By centering the needs of livestock keepers—many women and informal traders—we move beyond theoretical models toward actionable solutions. The proposed work will establish Senegal Dakar as a regional exemplar for urban veterinary innovation, ensuring that every animal receives care within reach of its human community. Investing in the Veterinarian profession here isn’t merely about animals; it’s an investment in Dakar’s economic resilience and the health of 4 million people.</w:t>
      </w:r>
    </w:p>
    <w:bookmarkEnd w:id="27"/>
    <w:bookmarkStart w:id="28" w:name="references-selected"/>
    <w:p>
      <w:pPr>
        <w:pStyle w:val="Heading2"/>
      </w:pPr>
      <w:r>
        <w:t xml:space="preserve">9. References (Selected)</w:t>
      </w:r>
    </w:p>
    <w:p>
      <w:pPr>
        <w:numPr>
          <w:ilvl w:val="0"/>
          <w:numId w:val="1003"/>
        </w:numPr>
        <w:pStyle w:val="Compact"/>
      </w:pPr>
      <w:r>
        <w:t xml:space="preserve">FAO. (2023). *Livestock in Urban Settings: A Senegal Case Study*. Rome: FAO.</w:t>
      </w:r>
    </w:p>
    <w:p>
      <w:pPr>
        <w:numPr>
          <w:ilvl w:val="0"/>
          <w:numId w:val="1003"/>
        </w:numPr>
        <w:pStyle w:val="Compact"/>
      </w:pPr>
      <w:r>
        <w:t xml:space="preserve">Diallo, M., et al. (2021). "Urban Livestock Trade and Disease Risk in Dakar." *Journal of Veterinary Public Health*, 45(2), 78–91.</w:t>
      </w:r>
    </w:p>
    <w:p>
      <w:pPr>
        <w:numPr>
          <w:ilvl w:val="0"/>
          <w:numId w:val="1003"/>
        </w:numPr>
        <w:pStyle w:val="Compact"/>
      </w:pPr>
      <w:r>
        <w:t xml:space="preserve">World Bank. (2022). *Senegal Economic Update: Agriculture and Livelihoods*.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for Livestock Health in Dakar, Senegal</dc:title>
  <dc:creator/>
  <dc:language>en</dc:language>
  <cp:keywords/>
  <dcterms:created xsi:type="dcterms:W3CDTF">2026-07-21T11:42:23Z</dcterms:created>
  <dcterms:modified xsi:type="dcterms:W3CDTF">2026-07-21T11:42:23Z</dcterms:modified>
</cp:coreProperties>
</file>

<file path=docProps/custom.xml><?xml version="1.0" encoding="utf-8"?>
<Properties xmlns="http://schemas.openxmlformats.org/officeDocument/2006/custom-properties" xmlns:vt="http://schemas.openxmlformats.org/officeDocument/2006/docPropsVTypes"/>
</file>