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Practice</w:t>
      </w:r>
      <w:r>
        <w:t xml:space="preserve"> </w:t>
      </w:r>
      <w:r>
        <w:t xml:space="preserve">Dynamics</w:t>
      </w:r>
      <w:r>
        <w:t xml:space="preserve"> </w:t>
      </w:r>
      <w:r>
        <w:t xml:space="preserve">in</w:t>
      </w:r>
      <w:r>
        <w:t xml:space="preserve"> </w:t>
      </w:r>
      <w:r>
        <w:t xml:space="preserve">Madrid,</w:t>
      </w:r>
      <w:r>
        <w:t xml:space="preserve"> </w:t>
      </w:r>
      <w:r>
        <w:t xml:space="preserve">Spain</w:t>
      </w:r>
    </w:p>
    <w:bookmarkStart w:id="28" w:name="X92c269afffa706fd64c920a5f08bb40c137c6cd"/>
    <w:p>
      <w:pPr>
        <w:pStyle w:val="Heading1"/>
      </w:pPr>
      <w:r>
        <w:t xml:space="preserve">Research Proposal: Evaluating Urban-Rural Disparities in Veterinary Care Accessibility and Service Delivery within the Community of Madrid, Spain</w:t>
      </w:r>
    </w:p>
    <w:bookmarkStart w:id="20" w:name="introduction-and-contextual-background"/>
    <w:p>
      <w:pPr>
        <w:pStyle w:val="Heading2"/>
      </w:pPr>
      <w:r>
        <w:t xml:space="preserve">1. Introduction and Contextual Background</w:t>
      </w:r>
    </w:p>
    <w:p>
      <w:pPr>
        <w:pStyle w:val="FirstParagraph"/>
      </w:pPr>
      <w:r>
        <w:t xml:space="preserve">The veterinary profession in Spain, particularly within the vibrant metropolis of Madrid, faces evolving challenges driven by demographic shifts, economic pressures, and changing societal expectations. As the capital city and administrative hub of Spain, Madrid hosts a unique ecosystem where urban density coexists with significant peri-urban agricultural zones. The demand for high-quality veterinary services has surged dramatically over the past decade due to rising pet ownership rates (exceeding 50% in households within the Madrid metropolitan area, according to INE 2023) and stringent EU animal welfare regulations. However, this growth is unevenly distributed across the region. This research proposal addresses a critical gap: understanding how</w:t>
      </w:r>
      <w:r>
        <w:t xml:space="preserve"> </w:t>
      </w:r>
      <w:r>
        <w:rPr>
          <w:bCs/>
          <w:b/>
        </w:rPr>
        <w:t xml:space="preserve">Veterinarian</w:t>
      </w:r>
      <w:r>
        <w:t xml:space="preserve"> </w:t>
      </w:r>
      <w:r>
        <w:t xml:space="preserve">service accessibility and practice models differ between densely populated urban centers like Madrid city proper versus the surrounding rural communes of the Community of Madrid. The specific focus on</w:t>
      </w:r>
      <w:r>
        <w:t xml:space="preserve"> </w:t>
      </w:r>
      <w:r>
        <w:rPr>
          <w:bCs/>
          <w:b/>
        </w:rPr>
        <w:t xml:space="preserve">Spain Madrid</w:t>
      </w:r>
      <w:r>
        <w:t xml:space="preserve"> </w:t>
      </w:r>
      <w:r>
        <w:t xml:space="preserve">is crucial, as regional policies, infrastructure, and socio-economic factors create a distinct landscape not fully captured by national or broader European studies.</w:t>
      </w:r>
    </w:p>
    <w:bookmarkEnd w:id="20"/>
    <w:bookmarkStart w:id="21" w:name="problem-statement"/>
    <w:p>
      <w:pPr>
        <w:pStyle w:val="Heading2"/>
      </w:pPr>
      <w:r>
        <w:t xml:space="preserve">2. Problem Statement</w:t>
      </w:r>
    </w:p>
    <w:p>
      <w:pPr>
        <w:pStyle w:val="FirstParagraph"/>
      </w:pPr>
      <w:r>
        <w:t xml:space="preserve">A significant challenge confronting the veterinary sector in the Community of Madrid is the pronounced disparity in access to veterinary services. While Madrid city boasts a high concentration of clinics, specialized practices (e.g., orthopedics, oncology), and veterinary hospitals, rural municipalities within the Madrid region (such as Alcalá de Henares outskirts, Guadalajara border areas) experience severe shortages. This imbalance stems from factors including higher operational costs in urban settings attracting veterinarians away from rural areas, insufficient infrastructure for mobile services covering vast distances, and a growing demand for services catering to both companion animals and livestock (a critical sector within Madrid's agricultural economy). Current data from the Spanish Veterinary Council (Colegio Oficial de Veterinarios de Madrid) indicates a 40% higher density of veterinary practices per capita in the city center compared to rural parts of the region, yet demand for livestock care in these rural zones remains substantial. This disparity directly impacts animal welfare, farmer livelihoods, and public health (e.g., disease surveillance), making it imperative to develop targeted interventions informed by localized research.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context of</w:t>
      </w:r>
      <w:r>
        <w:t xml:space="preserve"> </w:t>
      </w:r>
      <w:r>
        <w:rPr>
          <w:bCs/>
          <w:b/>
        </w:rPr>
        <w:t xml:space="preserve">Spain Madrid</w:t>
      </w:r>
      <w:r>
        <w:t xml:space="preserve">:</w:t>
      </w:r>
    </w:p>
    <w:p>
      <w:pPr>
        <w:numPr>
          <w:ilvl w:val="0"/>
          <w:numId w:val="1001"/>
        </w:numPr>
        <w:pStyle w:val="Compact"/>
      </w:pPr>
      <w:r>
        <w:rPr>
          <w:iCs/>
          <w:i/>
        </w:rPr>
        <w:t xml:space="preserve">To quantify and map spatial disparities in veterinary service accessibility (distance, wait times, service types) across urban core, suburban, and rural zones of the Community of Madrid.</w:t>
      </w:r>
    </w:p>
    <w:p>
      <w:pPr>
        <w:numPr>
          <w:ilvl w:val="0"/>
          <w:numId w:val="1001"/>
        </w:numPr>
        <w:pStyle w:val="Compact"/>
      </w:pPr>
      <w:r>
        <w:rPr>
          <w:iCs/>
          <w:i/>
        </w:rPr>
        <w:t xml:space="preserve">To identify the primary operational challenges faced by practicing veterinarians in both urban and rural settings within Madrid (e.g., staffing shortages, financial sustainability, regulatory burden under Spanish law).</w:t>
      </w:r>
    </w:p>
    <w:p>
      <w:pPr>
        <w:numPr>
          <w:ilvl w:val="0"/>
          <w:numId w:val="1001"/>
        </w:numPr>
        <w:pStyle w:val="Compact"/>
      </w:pPr>
      <w:r>
        <w:rPr>
          <w:iCs/>
          <w:i/>
        </w:rPr>
        <w:t xml:space="preserve">To assess client (pet owners &amp; farmers) satisfaction levels and unmet needs regarding veterinary care across different geographic segments of the Madrid region.</w:t>
      </w:r>
    </w:p>
    <w:p>
      <w:pPr>
        <w:numPr>
          <w:ilvl w:val="0"/>
          <w:numId w:val="1001"/>
        </w:numPr>
        <w:pStyle w:val="Compact"/>
      </w:pPr>
      <w:r>
        <w:rPr>
          <w:iCs/>
          <w:i/>
        </w:rPr>
        <w:t xml:space="preserve">To propose evidence-based policy recommendations for improving equitable veterinary service delivery in the Community of Madrid, aligning with Spain's national animal health strategy.</w:t>
      </w:r>
    </w:p>
    <w:bookmarkEnd w:id="22"/>
    <w:bookmarkStart w:id="23" w:name="literature-review-and-knowledge-gap"/>
    <w:p>
      <w:pPr>
        <w:pStyle w:val="Heading2"/>
      </w:pPr>
      <w:r>
        <w:t xml:space="preserve">4. Literature Review and Knowledge Gap</w:t>
      </w:r>
    </w:p>
    <w:p>
      <w:pPr>
        <w:pStyle w:val="FirstParagraph"/>
      </w:pPr>
      <w:r>
        <w:t xml:space="preserve">Existing literature on veterinary practice often focuses on general trends across Europe or specific clinical topics (e.g., infectious diseases). While studies exist on rural veterinary shortages in countries like the US or Australia, research specifically targeting the unique urban-rural continuum within a major Spanish region like Madrid is scarce. National Spanish reports (Ministerio de Agricultura, Pesca y Alimentación) highlight overall veterinary workforce statistics but lack granular regional analysis. Crucially, they do not dissect how Madrid's specific governance structure, high cost of living in the capital city, and its role as a national economic center shape veterinary practice dynamics. This research directly addresses this gap by providing an in-depth, location-specific analysis essential for effective resource allocation and policy-making within the Community of Madrid.</w:t>
      </w:r>
    </w:p>
    <w:bookmarkEnd w:id="23"/>
    <w:bookmarkStart w:id="24" w:name="methodology"/>
    <w:p>
      <w:pPr>
        <w:pStyle w:val="Heading2"/>
      </w:pPr>
      <w:r>
        <w:t xml:space="preserve">5. Methodology</w:t>
      </w:r>
    </w:p>
    <w:p>
      <w:pPr>
        <w:pStyle w:val="FirstParagraph"/>
      </w:pPr>
      <w:r>
        <w:t xml:space="preserve">This mixed-methods study will employ a stratified sampling approach across the Community of Madrid, ensuring representation from three distinct zones:</w:t>
      </w:r>
    </w:p>
    <w:p>
      <w:pPr>
        <w:numPr>
          <w:ilvl w:val="0"/>
          <w:numId w:val="1002"/>
        </w:numPr>
        <w:pStyle w:val="Compact"/>
      </w:pPr>
      <w:r>
        <w:rPr>
          <w:bCs/>
          <w:b/>
        </w:rPr>
        <w:t xml:space="preserve">Urban Core:</w:t>
      </w:r>
      <w:r>
        <w:t xml:space="preserve"> </w:t>
      </w:r>
      <w:r>
        <w:t xml:space="preserve">30 veterinary clinics within Madrid city (e.g., districts like Salamanca, Chamartín).</w:t>
      </w:r>
    </w:p>
    <w:p>
      <w:pPr>
        <w:numPr>
          <w:ilvl w:val="0"/>
          <w:numId w:val="1002"/>
        </w:numPr>
        <w:pStyle w:val="Compact"/>
      </w:pPr>
      <w:r>
        <w:rPr>
          <w:bCs/>
          <w:b/>
        </w:rPr>
        <w:t xml:space="preserve">Suburban/Transitional Zones:</w:t>
      </w:r>
      <w:r>
        <w:t xml:space="preserve"> </w:t>
      </w:r>
      <w:r>
        <w:t xml:space="preserve">20 clinics in municipalities bordering the city (e.g., Móstoles, Leganés).</w:t>
      </w:r>
    </w:p>
    <w:p>
      <w:pPr>
        <w:numPr>
          <w:ilvl w:val="0"/>
          <w:numId w:val="1002"/>
        </w:numPr>
        <w:pStyle w:val="Compact"/>
      </w:pPr>
      <w:r>
        <w:rPr>
          <w:bCs/>
          <w:b/>
        </w:rPr>
        <w:t xml:space="preserve">Rural Comarques:</w:t>
      </w:r>
      <w:r>
        <w:t xml:space="preserve"> </w:t>
      </w:r>
      <w:r>
        <w:t xml:space="preserve">15 clinics in areas with significant agricultural activity (e.g., La Sagra, Valdemoro).</w:t>
      </w:r>
    </w:p>
    <w:p>
      <w:pPr>
        <w:pStyle w:val="FirstParagraph"/>
      </w:pPr>
      <w:r>
        <w:t xml:space="preserve">Data collection will involve: (1) Structured surveys distributed to 65 practicing veterinarians across all zones, covering operational metrics and challenges; (2) Semi-structured interviews with 15 key stakeholders including clinic owners, regional veterinary council representatives (Colegio Oficial), and municipal agricultural officers; (3) Analysis of anonymized client service records from a subset of clinics; (4) GIS mapping to visualize service access disparities. Data analysis will utilize descriptive statistics, spatial analysis, and thematic coding for qualitative data. Ethical approval will be sought from the Complutense University of Madrid Ethics Committee, adhering to Spanish data protection laws (LOPDGDD).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comprehensive spatial and operational profile of veterinary services in the Community of Madrid, revealing concrete metrics on access inequalities. Key expected outcomes include: a detailed accessibility map highlighting "veterinary deserts" within the region; validated insights into the specific financial and logistical pressures impacting veterinarians operating in Madrid's diverse environments; and clear, actionable recommendations for regional policymakers (e.g., targeted subsidies for rural clinics, incentives for graduate veterinarians to serve outside Madrid city center, development of integrated mobile veterinary units). The significance lies in its direct relevance to improving animal welfare outcomes, supporting the economic viability of Madrid's agricultural sector – a vital component of</w:t>
      </w:r>
      <w:r>
        <w:t xml:space="preserve"> </w:t>
      </w:r>
      <w:r>
        <w:rPr>
          <w:bCs/>
          <w:b/>
        </w:rPr>
        <w:t xml:space="preserve">Spain</w:t>
      </w:r>
      <w:r>
        <w:t xml:space="preserve">'s food security – and enhancing the sustainability of the veterinary profession itself within this key Spanish region. This work will provide critical evidence for the Colegio Oficial de Veterinarios de Madrid and regional government bodies to design effective support programs.</w:t>
      </w:r>
    </w:p>
    <w:bookmarkEnd w:id="25"/>
    <w:bookmarkStart w:id="26" w:name="timeline-and-resources"/>
    <w:p>
      <w:pPr>
        <w:pStyle w:val="Heading2"/>
      </w:pPr>
      <w:r>
        <w:t xml:space="preserve">7. Timeline and Resources</w:t>
      </w:r>
    </w:p>
    <w:p>
      <w:pPr>
        <w:pStyle w:val="FirstParagraph"/>
      </w:pPr>
      <w:r>
        <w:t xml:space="preserve">The proposed 18-month project will be executed in phases: Months 1-3 (Literature Review &amp; Protocol Finalization), Months 4-9 (Data Collection), Months 10-15 (Analysis &amp; Drafting), Months 16-18 (Report Finalization &amp; Dissemination). Required resources include access to veterinary practice databases, GIS software licenses, research assistant stipends for fieldwork coordination in Madrid, and travel allowances for stakeholder interviews across the Community of Madrid. Funding will be sought from the Spanish Ministry of Science and Innovation (MICINN) through its "Health Research" call, with a strong emphasis on regional impact within</w:t>
      </w:r>
      <w:r>
        <w:t xml:space="preserve"> </w:t>
      </w:r>
      <w:r>
        <w:rPr>
          <w:bCs/>
          <w:b/>
        </w:rPr>
        <w:t xml:space="preserve">Spain Madrid</w:t>
      </w:r>
      <w:r>
        <w:t xml:space="preserve">.</w:t>
      </w:r>
    </w:p>
    <w:bookmarkEnd w:id="26"/>
    <w:bookmarkStart w:id="27" w:name="conclusion"/>
    <w:p>
      <w:pPr>
        <w:pStyle w:val="Heading2"/>
      </w:pPr>
      <w:r>
        <w:t xml:space="preserve">8. Conclusion</w:t>
      </w:r>
    </w:p>
    <w:p>
      <w:pPr>
        <w:pStyle w:val="FirstParagraph"/>
      </w:pPr>
      <w:r>
        <w:t xml:space="preserve">The veterinary profession is fundamental to animal health, public health, and the agricultural economy of Spain. Understanding the specific dynamics shaping veterinary practice within the complex geography of Madrid – where urban sophistication meets rural necessity – is not merely an academic exercise but a practical necessity for effective governance and service provision. This</w:t>
      </w:r>
      <w:r>
        <w:t xml:space="preserve"> </w:t>
      </w:r>
      <w:r>
        <w:rPr>
          <w:bCs/>
          <w:b/>
        </w:rPr>
        <w:t xml:space="preserve">Research Proposal</w:t>
      </w:r>
      <w:r>
        <w:t xml:space="preserve"> </w:t>
      </w:r>
      <w:r>
        <w:t xml:space="preserve">outlines a vital investigation into veterinary accessibility and operational realities across Madrid, designed to generate actionable knowledge directly applicable to improving the lives of animals, owners, farmers, and the veterinarians serving them in this pivotal Spanish region. The findings will contribute significantly to evidence-based policy development within the Community of Madrid and serve as a model for similar regional analyses throughout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Practice Dynamics in Madrid, Spain</dc:title>
  <dc:creator/>
  <dc:language>en</dc:language>
  <cp:keywords/>
  <dcterms:created xsi:type="dcterms:W3CDTF">2026-07-21T06:39:43Z</dcterms:created>
  <dcterms:modified xsi:type="dcterms:W3CDTF">2026-07-21T06:39:43Z</dcterms:modified>
</cp:coreProperties>
</file>

<file path=docProps/custom.xml><?xml version="1.0" encoding="utf-8"?>
<Properties xmlns="http://schemas.openxmlformats.org/officeDocument/2006/custom-properties" xmlns:vt="http://schemas.openxmlformats.org/officeDocument/2006/docPropsVTypes"/>
</file>