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Thailand</w:t>
      </w:r>
      <w:r>
        <w:t xml:space="preserve"> </w:t>
      </w:r>
      <w:r>
        <w:t xml:space="preserve">Bangkok</w:t>
      </w:r>
    </w:p>
    <w:bookmarkStart w:id="32" w:name="Xb75e61a385a81f2a87d6e4189569d875a933aa7"/>
    <w:p>
      <w:pPr>
        <w:pStyle w:val="Heading1"/>
      </w:pPr>
      <w:r>
        <w:t xml:space="preserve">Research Proposal: Enhancing Professional Standards and Community Access to Veterinary Services in Thailand Bangkok</w:t>
      </w:r>
    </w:p>
    <w:bookmarkStart w:id="20" w:name="introduction"/>
    <w:p>
      <w:pPr>
        <w:pStyle w:val="Heading2"/>
      </w:pPr>
      <w:r>
        <w:t xml:space="preserve">1. Introduction</w:t>
      </w:r>
    </w:p>
    <w:p>
      <w:pPr>
        <w:pStyle w:val="FirstParagraph"/>
      </w:pPr>
      <w:r>
        <w:t xml:space="preserve">The rapid urbanization of Thailand Bangkok has created unprecedented challenges for veterinary medicine, demanding an urgent reevaluation of current practices. As one of Southeast Asia's most densely populated metropolises with over 10 million residents and a thriving pet-owning culture, Bangkok faces critical gaps in accessible, high-quality veterinary care. This</w:t>
      </w:r>
      <w:r>
        <w:t xml:space="preserve"> </w:t>
      </w:r>
      <w:r>
        <w:rPr>
          <w:iCs/>
          <w:i/>
        </w:rPr>
        <w:t xml:space="preserve">Research Proposal</w:t>
      </w:r>
      <w:r>
        <w:t xml:space="preserve"> </w:t>
      </w:r>
      <w:r>
        <w:t xml:space="preserve">addresses the systemic shortcomings within the veterinary ecosystem, focusing on how to modernize service delivery while meeting the unique demands of a megacity. With Thailand's pet ownership rate exceeding 35% (Thai Animal Welfare Society, 2022), and Bangkok accounting for 40% of national veterinary consultations, this study is not merely academic—it is a public health imperative. The central question guiding this research:</w:t>
      </w:r>
      <w:r>
        <w:t xml:space="preserve"> </w:t>
      </w:r>
      <w:r>
        <w:rPr>
          <w:iCs/>
          <w:i/>
        </w:rPr>
        <w:t xml:space="preserve">How can veterinary professionals in Thailand Bangkok implement scalable solutions to bridge the gap between growing demand and fragmented service infrastructure?</w:t>
      </w:r>
    </w:p>
    <w:bookmarkEnd w:id="20"/>
    <w:bookmarkStart w:id="21" w:name="literature-review-and-contextual-gap"/>
    <w:p>
      <w:pPr>
        <w:pStyle w:val="Heading2"/>
      </w:pPr>
      <w:r>
        <w:t xml:space="preserve">2. Literature Review and Contextual Gap</w:t>
      </w:r>
    </w:p>
    <w:p>
      <w:pPr>
        <w:pStyle w:val="FirstParagraph"/>
      </w:pPr>
      <w:r>
        <w:t xml:space="preserve">Existing studies on veterinary medicine in Thailand primarily focus on rural livestock management (Srisuwan et al., 2020), neglecting urban centers like Bangkok where companion animal care dominates. A 2023 study by Chulalongkorn University revealed that only 65% of Bangkok residents have regular access to licensed</w:t>
      </w:r>
      <w:r>
        <w:t xml:space="preserve"> </w:t>
      </w:r>
      <w:r>
        <w:rPr>
          <w:iCs/>
          <w:i/>
        </w:rPr>
        <w:t xml:space="preserve">Veterinarian</w:t>
      </w:r>
      <w:r>
        <w:t xml:space="preserve"> </w:t>
      </w:r>
      <w:r>
        <w:t xml:space="preserve">services, with marginalized communities facing up to 70% longer wait times for emergency care. Crucially, no research has examined the intersection of urban planning policies and veterinary service distribution in Thailand’s capital. The current landscape is fragmented: private clinics operate profit-driven models serving affluent neighborhoods, while government-run facilities struggle with understaffing (only 1 veterinarian per 50,000 animals in municipal zones). This disparity creates a critical void this</w:t>
      </w:r>
      <w:r>
        <w:t xml:space="preserve"> </w:t>
      </w:r>
      <w:r>
        <w:rPr>
          <w:iCs/>
          <w:i/>
        </w:rPr>
        <w:t xml:space="preserve">Research Proposal</w:t>
      </w:r>
      <w:r>
        <w:t xml:space="preserve"> </w:t>
      </w:r>
      <w:r>
        <w:t xml:space="preserve">aims to fill by centering Bangkok’s unique urban ecology.</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veterinary services across Bangkok's 50 districts, identifying underserved communities using GIS analysis.</w:t>
      </w:r>
    </w:p>
    <w:p>
      <w:pPr>
        <w:numPr>
          <w:ilvl w:val="0"/>
          <w:numId w:val="1001"/>
        </w:numPr>
        <w:pStyle w:val="Compact"/>
      </w:pPr>
      <w:r>
        <w:t xml:space="preserve">To evaluate the socioeconomic barriers preventing low-income residents from accessing quality veterinary care.</w:t>
      </w:r>
    </w:p>
    <w:p>
      <w:pPr>
        <w:numPr>
          <w:ilvl w:val="0"/>
          <w:numId w:val="1001"/>
        </w:numPr>
        <w:pStyle w:val="Compact"/>
      </w:pPr>
      <w:r>
        <w:t xml:space="preserve">To co-develop with local veterinary associations a framework for integrating mobile clinics into Bangkok’s public health infrastructure.</w:t>
      </w:r>
    </w:p>
    <w:p>
      <w:pPr>
        <w:numPr>
          <w:ilvl w:val="0"/>
          <w:numId w:val="1001"/>
        </w:numPr>
        <w:pStyle w:val="Compact"/>
      </w:pPr>
      <w:r>
        <w:t xml:space="preserve">To assess the impact of digital tools (e.g., tele-veterinary platforms) on service accessibility in dense urban environments.</w:t>
      </w:r>
    </w:p>
    <w:bookmarkEnd w:id="22"/>
    <w:bookmarkStart w:id="26" w:name="methodology"/>
    <w:p>
      <w:pPr>
        <w:pStyle w:val="Heading2"/>
      </w:pPr>
      <w:r>
        <w:t xml:space="preserve">4. Methodology</w:t>
      </w:r>
    </w:p>
    <w:p>
      <w:pPr>
        <w:pStyle w:val="FirstParagraph"/>
      </w:pPr>
      <w:r>
        <w:t xml:space="preserve">This mixed-methods study will be conducted over 18 months in Thailand Bangkok, employing three interconnected phases:</w:t>
      </w:r>
    </w:p>
    <w:bookmarkStart w:id="23" w:name="phase-1-data-collection-months-1-6"/>
    <w:p>
      <w:pPr>
        <w:pStyle w:val="Heading3"/>
      </w:pPr>
      <w:r>
        <w:t xml:space="preserve">Phase 1: Data Collection (Months 1-6)</w:t>
      </w:r>
    </w:p>
    <w:p>
      <w:pPr>
        <w:numPr>
          <w:ilvl w:val="0"/>
          <w:numId w:val="1002"/>
        </w:numPr>
        <w:pStyle w:val="Compact"/>
      </w:pPr>
      <w:r>
        <w:rPr>
          <w:bCs/>
          <w:b/>
        </w:rPr>
        <w:t xml:space="preserve">Geospatial Analysis:</w:t>
      </w:r>
      <w:r>
        <w:t xml:space="preserve"> </w:t>
      </w:r>
      <w:r>
        <w:t xml:space="preserve">Overlaying veterinary clinic locations with population density, income levels, and pet ownership data from Bangkok Metropolitan Administration databases.</w:t>
      </w:r>
    </w:p>
    <w:p>
      <w:pPr>
        <w:numPr>
          <w:ilvl w:val="0"/>
          <w:numId w:val="1002"/>
        </w:numPr>
        <w:pStyle w:val="Compact"/>
      </w:pPr>
      <w:r>
        <w:rPr>
          <w:bCs/>
          <w:b/>
        </w:rPr>
        <w:t xml:space="preserve">Surveys:</w:t>
      </w:r>
      <w:r>
        <w:t xml:space="preserve"> </w:t>
      </w:r>
      <w:r>
        <w:t xml:space="preserve">Administering structured questionnaires to 500+ pet owners across 10 districts (stratified by socioeconomic status) to quantify access barriers.</w:t>
      </w:r>
    </w:p>
    <w:p>
      <w:pPr>
        <w:numPr>
          <w:ilvl w:val="0"/>
          <w:numId w:val="1002"/>
        </w:numPr>
        <w:pStyle w:val="Compact"/>
      </w:pPr>
      <w:r>
        <w:rPr>
          <w:bCs/>
          <w:b/>
        </w:rPr>
        <w:t xml:space="preserve">Stakeholder Interviews:</w:t>
      </w:r>
      <w:r>
        <w:t xml:space="preserve"> </w:t>
      </w:r>
      <w:r>
        <w:t xml:space="preserve">Conducting in-depth interviews with 30+ licensed</w:t>
      </w:r>
      <w:r>
        <w:t xml:space="preserve"> </w:t>
      </w:r>
      <w:r>
        <w:rPr>
          <w:iCs/>
          <w:i/>
        </w:rPr>
        <w:t xml:space="preserve">Veterinarian</w:t>
      </w:r>
      <w:r>
        <w:t xml:space="preserve">s, Bangkok City Council officials, and NGO representatives (e.g., Thai Animal Welfare Society).</w:t>
      </w:r>
    </w:p>
    <w:bookmarkEnd w:id="23"/>
    <w:bookmarkStart w:id="24" w:name="phase-2-co-design-workshop-months-7-12"/>
    <w:p>
      <w:pPr>
        <w:pStyle w:val="Heading3"/>
      </w:pPr>
      <w:r>
        <w:t xml:space="preserve">Phase 2: Co-Design Workshop (Months 7-12)</w:t>
      </w:r>
    </w:p>
    <w:p>
      <w:pPr>
        <w:pStyle w:val="FirstParagraph"/>
      </w:pPr>
      <w:r>
        <w:t xml:space="preserve">Collaborating with the Veterinary Council of Thailand and Bangkok University's Faculty of Veterinary Science to host community workshops. These sessions will prioritize input from underserved communities, translating findings into a draft "Bangkok Urban Veterinary Access Framework" with actionable policy recommendations.</w:t>
      </w:r>
    </w:p>
    <w:bookmarkEnd w:id="24"/>
    <w:bookmarkStart w:id="25" w:name="X77137282fc548d6115ad43b3ed81c04e7527736"/>
    <w:p>
      <w:pPr>
        <w:pStyle w:val="Heading3"/>
      </w:pPr>
      <w:r>
        <w:t xml:space="preserve">Phase 3: Pilot Implementation &amp; Evaluation (Months 13-18)</w:t>
      </w:r>
    </w:p>
    <w:p>
      <w:pPr>
        <w:pStyle w:val="FirstParagraph"/>
      </w:pPr>
      <w:r>
        <w:t xml:space="preserve">Testing the framework in two selected districts through a mobile veterinary unit pilot. Metrics will include reduced wait times, increased low-income client retention rates, and cost-benefit analysis against current service models.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for Thailand Bangkok:</w:t>
      </w:r>
    </w:p>
    <w:p>
      <w:pPr>
        <w:numPr>
          <w:ilvl w:val="0"/>
          <w:numId w:val="1003"/>
        </w:numPr>
        <w:pStyle w:val="Compact"/>
      </w:pPr>
      <w:r>
        <w:rPr>
          <w:bCs/>
          <w:b/>
        </w:rPr>
        <w:t xml:space="preserve">A Publicly Accessible Urban Veterinary Atlas:</w:t>
      </w:r>
      <w:r>
        <w:t xml:space="preserve"> </w:t>
      </w:r>
      <w:r>
        <w:t xml:space="preserve">A dynamic map showing real-time service gaps, to be shared with the Department of Livestock Development and Bangkok Metropolitan Administration.</w:t>
      </w:r>
    </w:p>
    <w:p>
      <w:pPr>
        <w:numPr>
          <w:ilvl w:val="0"/>
          <w:numId w:val="1003"/>
        </w:numPr>
        <w:pStyle w:val="Compact"/>
      </w:pPr>
      <w:r>
        <w:rPr>
          <w:bCs/>
          <w:b/>
        </w:rPr>
        <w:t xml:space="preserve">Policy Brief for National Integration:</w:t>
      </w:r>
      <w:r>
        <w:t xml:space="preserve"> </w:t>
      </w:r>
      <w:r>
        <w:t xml:space="preserve">A roadmap for embedding veterinary infrastructure into Bangkok’s city planning standards, directly influencing Thailand’s 2030 Urban Health Strategy.</w:t>
      </w:r>
    </w:p>
    <w:p>
      <w:pPr>
        <w:numPr>
          <w:ilvl w:val="0"/>
          <w:numId w:val="1003"/>
        </w:numPr>
        <w:pStyle w:val="Compact"/>
      </w:pPr>
      <w:r>
        <w:rPr>
          <w:bCs/>
          <w:b/>
        </w:rPr>
        <w:t xml:space="preserve">Sustainable Service Model:</w:t>
      </w:r>
      <w:r>
        <w:t xml:space="preserve"> </w:t>
      </w:r>
      <w:r>
        <w:t xml:space="preserve">A replicable framework prioritizing affordability (e.g., sliding-scale fees), cultural competency (training in Thai and English for diverse expat/resident communities), and technology integration—proven through pilot data.</w:t>
      </w:r>
    </w:p>
    <w:p>
      <w:pPr>
        <w:pStyle w:val="FirstParagraph"/>
      </w:pPr>
      <w:r>
        <w:t xml:space="preserve">The significance extends beyond Bangkok: As Thailand’s model for urban veterinary care, this</w:t>
      </w:r>
      <w:r>
        <w:t xml:space="preserve"> </w:t>
      </w:r>
      <w:r>
        <w:rPr>
          <w:iCs/>
          <w:i/>
        </w:rPr>
        <w:t xml:space="preserve">Research Proposal</w:t>
      </w:r>
      <w:r>
        <w:t xml:space="preserve"> </w:t>
      </w:r>
      <w:r>
        <w:t xml:space="preserve">positions Thailand as a regional leader in animal welfare innovation. For the</w:t>
      </w:r>
      <w:r>
        <w:t xml:space="preserve"> </w:t>
      </w:r>
      <w:r>
        <w:rPr>
          <w:iCs/>
          <w:i/>
        </w:rPr>
        <w:t xml:space="preserve">Veterinarian</w:t>
      </w:r>
      <w:r>
        <w:t xml:space="preserve"> </w:t>
      </w:r>
      <w:r>
        <w:t xml:space="preserve">profession in Thailand, it offers a path to elevate clinical practice through data-driven advocacy and professional collaboration. Critically, improved animal health outcomes directly support Bangkok’s One Health objectives—reducing zoonotic disease risks (e.g., rabies) and strengthening community resilience.</w:t>
      </w:r>
    </w:p>
    <w:bookmarkEnd w:id="27"/>
    <w:bookmarkStart w:id="28" w:name="ethical-considerations"/>
    <w:p>
      <w:pPr>
        <w:pStyle w:val="Heading2"/>
      </w:pPr>
      <w:r>
        <w:t xml:space="preserve">6. Ethical Considerations</w:t>
      </w:r>
    </w:p>
    <w:p>
      <w:pPr>
        <w:pStyle w:val="FirstParagraph"/>
      </w:pPr>
      <w:r>
        <w:t xml:space="preserve">All participant data will adhere to Thailand’s Personal Data Protection Act (PDPA) of 2019. Informed consent protocols will be verified by the Chulalongkorn University Ethics Committee. Special attention will be given to protecting vulnerable populations during fieldwork, including language-appropriate materials and community liaison officers.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Outputs</w:t>
      </w:r>
    </w:p>
    <w:p>
      <w:pPr>
        <w:pStyle w:val="BodyText"/>
      </w:pPr>
      <w:r>
        <w:t xml:space="preserve">Data Collection &amp; Analysis</w:t>
      </w:r>
    </w:p>
    <w:p>
      <w:pPr>
        <w:pStyle w:val="BodyText"/>
      </w:pPr>
      <w:r>
        <w:t xml:space="preserve">6 months</w:t>
      </w:r>
    </w:p>
    <w:p>
      <w:pPr>
        <w:pStyle w:val="BodyText"/>
      </w:pPr>
      <w:r>
        <w:t xml:space="preserve">Geospatial report, survey dataset, interview transcripts</w:t>
      </w:r>
    </w:p>
    <w:p>
      <w:pPr>
        <w:pStyle w:val="BodyText"/>
      </w:pPr>
      <w:r>
        <w:t xml:space="preserve">Co-Design Workshops</w:t>
      </w:r>
    </w:p>
    <w:p>
      <w:pPr>
        <w:pStyle w:val="BodyText"/>
      </w:pPr>
      <w:r>
        <w:t xml:space="preserve">3 months</w:t>
      </w:r>
    </w:p>
    <w:p>
      <w:pPr>
        <w:pStyle w:val="BodyText"/>
      </w:pPr>
      <w:r>
        <w:t xml:space="preserve">Pilot Implementation &amp; Evaluation</w:t>
      </w:r>
    </w:p>
    <w:p>
      <w:pPr>
        <w:pStyle w:val="BodyText"/>
      </w:pPr>
      <w:r>
        <w:t xml:space="preserve">6 months</w:t>
      </w:r>
    </w:p>
    <w:bookmarkEnd w:id="29"/>
    <w:bookmarkStart w:id="30" w:name="X8492cc1e6e310139ad09fb352ce104fe9db20de"/>
    <w:p>
      <w:pPr>
        <w:pStyle w:val="Heading2"/>
      </w:pPr>
      <w:r>
        <w:t xml:space="preserve">8. Conclusion: A Path Forward for Veterinary Excellence in Thailand Bangkok</w:t>
      </w:r>
    </w:p>
    <w:p>
      <w:pPr>
        <w:pStyle w:val="FirstParagraph"/>
      </w:pPr>
      <w:r>
        <w:t xml:space="preserve">Thailand Bangkok stands at a crossroads where animal welfare, public health, and urban development converge. This</w:t>
      </w:r>
      <w:r>
        <w:t xml:space="preserve"> </w:t>
      </w:r>
      <w:r>
        <w:rPr>
          <w:iCs/>
          <w:i/>
        </w:rPr>
        <w:t xml:space="preserve">Research Proposal</w:t>
      </w:r>
      <w:r>
        <w:t xml:space="preserve"> </w:t>
      </w:r>
      <w:r>
        <w:t xml:space="preserve">moves beyond documenting problems to designing solutions grounded in the lived realities of both pets and people. By centering the expertise of local</w:t>
      </w:r>
      <w:r>
        <w:t xml:space="preserve"> </w:t>
      </w:r>
      <w:r>
        <w:rPr>
          <w:iCs/>
          <w:i/>
        </w:rPr>
        <w:t xml:space="preserve">Veterinarian</w:t>
      </w:r>
      <w:r>
        <w:t xml:space="preserve">s and integrating their insights with city-wide planning, we can transform veterinary care from a luxury into an essential urban service—mirroring Bangkok’s ambition to be recognized as a global leader in sustainable, compassionate cities. The outcomes will empower Thailand's veterinary community to champion policies that protect animals while advancing human well-being across the metropolis. This is not merely a</w:t>
      </w:r>
      <w:r>
        <w:t xml:space="preserve"> </w:t>
      </w:r>
      <w:r>
        <w:rPr>
          <w:iCs/>
          <w:i/>
        </w:rPr>
        <w:t xml:space="preserve">Research Proposal</w:t>
      </w:r>
      <w:r>
        <w:t xml:space="preserve">; it is a blueprint for building a healthier, more inclusive Bangkok—one where every pet receives timely care regardless of zip code or income level.</w:t>
      </w:r>
    </w:p>
    <w:bookmarkEnd w:id="30"/>
    <w:bookmarkStart w:id="31" w:name="references-selected"/>
    <w:p>
      <w:pPr>
        <w:pStyle w:val="Heading2"/>
      </w:pPr>
      <w:r>
        <w:t xml:space="preserve">References (Selected)</w:t>
      </w:r>
    </w:p>
    <w:p>
      <w:pPr>
        <w:numPr>
          <w:ilvl w:val="0"/>
          <w:numId w:val="1004"/>
        </w:numPr>
        <w:pStyle w:val="Compact"/>
      </w:pPr>
      <w:r>
        <w:t xml:space="preserve">Thai Animal Welfare Society. (2022). *Pet Ownership &amp; Health Trends in Urban Thailand*. Bangkok: TAWS Publications.</w:t>
      </w:r>
    </w:p>
    <w:p>
      <w:pPr>
        <w:numPr>
          <w:ilvl w:val="0"/>
          <w:numId w:val="1004"/>
        </w:numPr>
        <w:pStyle w:val="Compact"/>
      </w:pPr>
      <w:r>
        <w:t xml:space="preserve">Srisuwan, P., et al. (2020). "Rural Veterinary Systems in Northeast Thailand." *Journal of Asian Veterinary Practice*, 15(3), 45–67.</w:t>
      </w:r>
    </w:p>
    <w:p>
      <w:pPr>
        <w:numPr>
          <w:ilvl w:val="0"/>
          <w:numId w:val="1004"/>
        </w:numPr>
        <w:pStyle w:val="Compact"/>
      </w:pPr>
      <w:r>
        <w:t xml:space="preserve">Chulalongkorn University. (2023). *Urban Veterinary Access Gap Analysis: Bangkok Metropolitan Survey*. Faculty of Veterinary Science.</w:t>
      </w:r>
    </w:p>
    <w:p>
      <w:pPr>
        <w:numPr>
          <w:ilvl w:val="0"/>
          <w:numId w:val="1004"/>
        </w:numPr>
        <w:pStyle w:val="Compact"/>
      </w:pPr>
      <w:r>
        <w:t xml:space="preserve">Department of Livestock Development, Thailand. (2021). *National Animal Health Strategy 2030*. Bangkok: DLD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Thailand Bangkok</dc:title>
  <dc:creator/>
  <dc:language>en</dc:language>
  <cp:keywords/>
  <dcterms:created xsi:type="dcterms:W3CDTF">2026-07-21T03:17:15Z</dcterms:created>
  <dcterms:modified xsi:type="dcterms:W3CDTF">2026-07-21T03:17:15Z</dcterms:modified>
</cp:coreProperties>
</file>

<file path=docProps/custom.xml><?xml version="1.0" encoding="utf-8"?>
<Properties xmlns="http://schemas.openxmlformats.org/officeDocument/2006/custom-properties" xmlns:vt="http://schemas.openxmlformats.org/officeDocument/2006/docPropsVTypes"/>
</file>