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Veterinarian</w:t>
      </w:r>
      <w:r>
        <w:t xml:space="preserve"> </w:t>
      </w:r>
      <w:r>
        <w:t xml:space="preserve">Professionals</w:t>
      </w:r>
      <w:r>
        <w:t xml:space="preserve"> </w:t>
      </w:r>
      <w:r>
        <w:t xml:space="preserve">in</w:t>
      </w:r>
      <w:r>
        <w:t xml:space="preserve"> </w:t>
      </w:r>
      <w:r>
        <w:t xml:space="preserve">Istanbul,</w:t>
      </w:r>
      <w:r>
        <w:t xml:space="preserve"> </w:t>
      </w:r>
      <w:r>
        <w:t xml:space="preserve">Turkey</w:t>
      </w:r>
    </w:p>
    <w:bookmarkStart w:id="28" w:name="X2cba053b6674151967d79d63105a0d8b6230cfa"/>
    <w:p>
      <w:pPr>
        <w:pStyle w:val="Heading1"/>
      </w:pPr>
      <w:r>
        <w:t xml:space="preserve">Research Proposal: Contemporary Challenges and Opportunities for Veterinarian Professionals in Istanbul, Turkey</w:t>
      </w:r>
    </w:p>
    <w:bookmarkStart w:id="20" w:name="abstract"/>
    <w:p>
      <w:pPr>
        <w:pStyle w:val="Heading2"/>
      </w:pPr>
      <w:r>
        <w:t xml:space="preserve">Abstract</w:t>
      </w:r>
    </w:p>
    <w:p>
      <w:pPr>
        <w:pStyle w:val="FirstParagraph"/>
      </w:pPr>
      <w:r>
        <w:t xml:space="preserve">This Research Proposal addresses the critical need to understand the evolving professional landscape of the Veterinarian workforce within Turkey Istanbul. As one of the world's most populous urban centers with a rapidly growing pet ownership culture and complex animal welfare challenges, Istanbul demands nuanced research to inform policy, practice, and education. This study will investigate key issues including veterinary service accessibility, economic pressures on clinics, public awareness gaps regarding animal health, and the integration of modern practices within Turkey's regulatory framework. The findings will directly contribute to strengthening the Veterinarian profession in Istanbul and serve as a model for urban veterinary development across Turkey.</w:t>
      </w:r>
    </w:p>
    <w:bookmarkEnd w:id="20"/>
    <w:bookmarkStart w:id="21" w:name="X5fb019e7ef12e493e6bfb8f86cbba746125ff84"/>
    <w:p>
      <w:pPr>
        <w:pStyle w:val="Heading2"/>
      </w:pPr>
      <w:r>
        <w:t xml:space="preserve">1. Introduction: The Urgent Context of Veterinary Care in Istanbul</w:t>
      </w:r>
    </w:p>
    <w:p>
      <w:pPr>
        <w:pStyle w:val="FirstParagraph"/>
      </w:pPr>
      <w:r>
        <w:t xml:space="preserve">Istanbul, a city straddling Europe and Asia with a population exceeding 16 million, represents a unique microcosm for veterinary medicine within Turkey. The city's unprecedented urbanization, combined with rising disposable income and cultural shifts towards companion animal ownership (estimated at over 35% of households), has created an intense demand for professional Veterinary services. However, this surge is not matched by proportional expansion in licensed Veterinarian capacity or systemic support structures. This Research Proposal specifically targets the critical gap between growing pet population needs and the current infrastructure supporting the Veterinarian workforce in Istanbul, Turkey.</w:t>
      </w:r>
    </w:p>
    <w:bookmarkEnd w:id="21"/>
    <w:bookmarkStart w:id="22" w:name="X962636c0e972d7e024e065da8b002b740ae7fd3"/>
    <w:p>
      <w:pPr>
        <w:pStyle w:val="Heading2"/>
      </w:pPr>
      <w:r>
        <w:t xml:space="preserve">2. Problem Statement: Pressures on the Istanbul Veterinarian Ecosystem</w:t>
      </w:r>
    </w:p>
    <w:p>
      <w:pPr>
        <w:pStyle w:val="FirstParagraph"/>
      </w:pPr>
      <w:r>
        <w:t xml:space="preserve">Despite Turkey's significant strides in veterinary education (e.g., 15 public universities offering DVM programs), Istanbul faces distinct challenges that hinder the effective practice of the Veterinarian profession:</w:t>
      </w:r>
    </w:p>
    <w:p>
      <w:pPr>
        <w:numPr>
          <w:ilvl w:val="0"/>
          <w:numId w:val="1001"/>
        </w:numPr>
        <w:pStyle w:val="Compact"/>
      </w:pPr>
      <w:r>
        <w:rPr>
          <w:bCs/>
          <w:b/>
        </w:rPr>
        <w:t xml:space="preserve">Geographic Disparity:</w:t>
      </w:r>
      <w:r>
        <w:t xml:space="preserve"> </w:t>
      </w:r>
      <w:r>
        <w:t xml:space="preserve">Over-concentration of clinics in affluent districts (e.g., Beşiktaş, Nişantaşı) versus severe shortages in densely populated, lower-income neighborhoods (e.g., Ümraniye, Esenyurt), limiting equitable access.</w:t>
      </w:r>
    </w:p>
    <w:p>
      <w:pPr>
        <w:numPr>
          <w:ilvl w:val="0"/>
          <w:numId w:val="1001"/>
        </w:numPr>
        <w:pStyle w:val="Compact"/>
      </w:pPr>
      <w:r>
        <w:rPr>
          <w:bCs/>
          <w:b/>
        </w:rPr>
        <w:t xml:space="preserve">Economic Strain:</w:t>
      </w:r>
      <w:r>
        <w:t xml:space="preserve"> </w:t>
      </w:r>
      <w:r>
        <w:t xml:space="preserve">High operational costs (rent, equipment) coupled with price sensitivity among pet owners lead to unsustainable business models for many Veterinarian clinics and potential under-provision of care.</w:t>
      </w:r>
    </w:p>
    <w:p>
      <w:pPr>
        <w:numPr>
          <w:ilvl w:val="0"/>
          <w:numId w:val="1001"/>
        </w:numPr>
        <w:pStyle w:val="Compact"/>
      </w:pPr>
      <w:r>
        <w:rPr>
          <w:bCs/>
          <w:b/>
        </w:rPr>
        <w:t xml:space="preserve">Public Health Integration:</w:t>
      </w:r>
      <w:r>
        <w:t xml:space="preserve"> </w:t>
      </w:r>
      <w:r>
        <w:t xml:space="preserve">Inadequate coordination between veterinary services (e.g., rabies control, zoonotic disease surveillance) and Istanbul's public health authorities, impacting both animal welfare and human safety across Turkey.</w:t>
      </w:r>
    </w:p>
    <w:p>
      <w:pPr>
        <w:numPr>
          <w:ilvl w:val="0"/>
          <w:numId w:val="1001"/>
        </w:numPr>
        <w:pStyle w:val="Compact"/>
      </w:pPr>
      <w:r>
        <w:rPr>
          <w:bCs/>
          <w:b/>
        </w:rPr>
        <w:t xml:space="preserve">Educational-Practice Gap:</w:t>
      </w:r>
      <w:r>
        <w:t xml:space="preserve"> </w:t>
      </w:r>
      <w:r>
        <w:t xml:space="preserve">New Veterinarian graduates often face a mismatch between academic training and the practical realities of running a clinic or navigating Istanbul's complex municipal regulations.</w:t>
      </w:r>
    </w:p>
    <w:bookmarkEnd w:id="22"/>
    <w:bookmarkStart w:id="23" w:name="research-objectives"/>
    <w:p>
      <w:pPr>
        <w:pStyle w:val="Heading2"/>
      </w:pPr>
      <w:r>
        <w:t xml:space="preserve">3. Research Objectives</w:t>
      </w:r>
    </w:p>
    <w:p>
      <w:pPr>
        <w:pStyle w:val="FirstParagraph"/>
      </w:pPr>
      <w:r>
        <w:t xml:space="preserve">This comprehensive Research Proposal outlines the following specific objectives to address Istanbul's veterinary challenges:</w:t>
      </w:r>
    </w:p>
    <w:p>
      <w:pPr>
        <w:numPr>
          <w:ilvl w:val="0"/>
          <w:numId w:val="1002"/>
        </w:numPr>
        <w:pStyle w:val="Compact"/>
      </w:pPr>
      <w:r>
        <w:t xml:space="preserve">To conduct a detailed mapping of Veterinarian clinic distribution, workload capacity, and service offerings across all 39 districts of Istanbul.</w:t>
      </w:r>
    </w:p>
    <w:p>
      <w:pPr>
        <w:numPr>
          <w:ilvl w:val="0"/>
          <w:numId w:val="1002"/>
        </w:numPr>
        <w:pStyle w:val="Compact"/>
      </w:pPr>
      <w:r>
        <w:t xml:space="preserve">To assess the primary economic, regulatory, and professional stressors affecting the daily practice of Veterinarian professionals in Istanbul through structured surveys and focus groups.</w:t>
      </w:r>
    </w:p>
    <w:p>
      <w:pPr>
        <w:numPr>
          <w:ilvl w:val="0"/>
          <w:numId w:val="1002"/>
        </w:numPr>
        <w:pStyle w:val="Compact"/>
      </w:pPr>
      <w:r>
        <w:t xml:space="preserve">To evaluate public awareness levels regarding essential veterinary care (vaccination, spaying/neutering) and perceived barriers to accessing services among Istanbul residents.</w:t>
      </w:r>
    </w:p>
    <w:p>
      <w:pPr>
        <w:numPr>
          <w:ilvl w:val="0"/>
          <w:numId w:val="1002"/>
        </w:numPr>
        <w:pStyle w:val="Compact"/>
      </w:pPr>
      <w:r>
        <w:t xml:space="preserve">To propose evidence-based, actionable recommendations for municipal authorities (Istanbul Metropolitan Municipality), the Ministry of Agriculture and Forestry (Turkey), and veterinary educational institutions to enhance the sustainability and effectiveness of the Veterinarian profession in Istanbul.</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data collection in Turkey Istanbul:</w:t>
      </w:r>
    </w:p>
    <w:p>
      <w:pPr>
        <w:numPr>
          <w:ilvl w:val="0"/>
          <w:numId w:val="1003"/>
        </w:numPr>
        <w:pStyle w:val="Compact"/>
      </w:pPr>
      <w:r>
        <w:rPr>
          <w:bCs/>
          <w:b/>
        </w:rPr>
        <w:t xml:space="preserve">Quantitative Phase:</w:t>
      </w:r>
      <w:r>
        <w:t xml:space="preserve"> </w:t>
      </w:r>
      <w:r>
        <w:t xml:space="preserve">A stratified random survey of 300 licensed Veterinarian practitioners across diverse Istanbul districts, measuring clinic metrics, financial health, and professional satisfaction. Complemented by analysis of public health department data on animal disease incidence.</w:t>
      </w:r>
    </w:p>
    <w:p>
      <w:pPr>
        <w:numPr>
          <w:ilvl w:val="0"/>
          <w:numId w:val="1003"/>
        </w:numPr>
        <w:pStyle w:val="Compact"/>
      </w:pPr>
      <w:r>
        <w:rPr>
          <w:bCs/>
          <w:b/>
        </w:rPr>
        <w:t xml:space="preserve">Qualitative Phase:</w:t>
      </w:r>
      <w:r>
        <w:t xml:space="preserve"> </w:t>
      </w:r>
      <w:r>
        <w:t xml:space="preserve">In-depth semi-structured interviews with 45 Veterinarian professionals (including emerging and senior practitioners) and focus groups (3 per district) with 200 pet owners to capture lived experiences and barriers.</w:t>
      </w:r>
    </w:p>
    <w:p>
      <w:pPr>
        <w:numPr>
          <w:ilvl w:val="0"/>
          <w:numId w:val="1003"/>
        </w:numPr>
        <w:pStyle w:val="Compact"/>
      </w:pPr>
      <w:r>
        <w:rPr>
          <w:bCs/>
          <w:b/>
        </w:rPr>
        <w:t xml:space="preserve">Policy Analysis:</w:t>
      </w:r>
      <w:r>
        <w:t xml:space="preserve"> </w:t>
      </w:r>
      <w:r>
        <w:t xml:space="preserve">Systematic review of current Turkish veterinary regulations, Istanbul municipal animal welfare bylaws, and comparative international models for urban veterinary service delivery.</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directly applicable to the future of Veterinary care in Istanbul, Turkey:</w:t>
      </w:r>
    </w:p>
    <w:p>
      <w:pPr>
        <w:numPr>
          <w:ilvl w:val="0"/>
          <w:numId w:val="1004"/>
        </w:numPr>
        <w:pStyle w:val="Compact"/>
      </w:pPr>
      <w:r>
        <w:t xml:space="preserve">A detailed spatial and operational map identifying critical service gaps for Veterinarian professionals across Istanbul.</w:t>
      </w:r>
    </w:p>
    <w:p>
      <w:pPr>
        <w:numPr>
          <w:ilvl w:val="0"/>
          <w:numId w:val="1004"/>
        </w:numPr>
        <w:pStyle w:val="Compact"/>
      </w:pPr>
      <w:r>
        <w:t xml:space="preserve">Policy briefs with specific recommendations for optimizing resource allocation (e.g., municipal subsidies for clinics in underserved districts, streamlined licensing processes) to support the Veterinarian workforce.</w:t>
      </w:r>
    </w:p>
    <w:p>
      <w:pPr>
        <w:numPr>
          <w:ilvl w:val="0"/>
          <w:numId w:val="1004"/>
        </w:numPr>
        <w:pStyle w:val="Compact"/>
      </w:pPr>
      <w:r>
        <w:t xml:space="preserve">Data-driven evidence on public knowledge gaps to inform targeted community education campaigns by the Ministry of Agriculture and Forestry and local NGOs like Istanbul Animal Welfare Association (ISTANBUL HAYVAN DOSTU).</w:t>
      </w:r>
    </w:p>
    <w:p>
      <w:pPr>
        <w:numPr>
          <w:ilvl w:val="0"/>
          <w:numId w:val="1004"/>
        </w:numPr>
        <w:pStyle w:val="Compact"/>
      </w:pPr>
      <w:r>
        <w:t xml:space="preserve">Validation of curricular adjustments needed at Turkish veterinary schools (e.g., Ankara University, Istanbul University) to better prepare graduates for Istanbul's unique urban practice environment.</w:t>
      </w:r>
    </w:p>
    <w:p>
      <w:pPr>
        <w:pStyle w:val="FirstParagraph"/>
      </w:pPr>
      <w:r>
        <w:t xml:space="preserve">This Research Proposal is significant because it moves beyond generic veterinary studies. It places the Veterinarian professional firmly at the center of urban animal health planning within Turkey Istanbul, recognizing that sustainable animal welfare and public health outcomes are intrinsically linked to supporting the capacity and well-being of those delivering care on the ground.</w:t>
      </w:r>
    </w:p>
    <w:bookmarkEnd w:id="25"/>
    <w:bookmarkStart w:id="26" w:name="conclusion"/>
    <w:p>
      <w:pPr>
        <w:pStyle w:val="Heading2"/>
      </w:pPr>
      <w:r>
        <w:t xml:space="preserve">6. Conclusion</w:t>
      </w:r>
    </w:p>
    <w:p>
      <w:pPr>
        <w:pStyle w:val="FirstParagraph"/>
      </w:pPr>
      <w:r>
        <w:t xml:space="preserve">The dynamic environment of Istanbul presents both a pressing challenge and a pivotal opportunity for advancing veterinary medicine within Turkey. This Research Proposal is designed not merely as academic inquiry, but as a practical catalyst for transformative change. By rigorously examining the specific pressures and potential solutions for Veterinarian professionals operating within the unique context of Turkey Istanbul, this study promises to deliver actionable insights that will strengthen animal welfare systems, improve public health outcomes, and ultimately empower the crucial Veterinarian workforce in one of the world's most significant urban centers. The findings will be disseminated through academic journals (e.g., Turkish Journal of Veterinary &amp; Animal Sciences), municipal policy briefings, and direct workshops with key stakeholders across Istanbul and Turkey.</w:t>
      </w:r>
    </w:p>
    <w:bookmarkEnd w:id="26"/>
    <w:bookmarkStart w:id="27" w:name="references-illustrative"/>
    <w:p>
      <w:pPr>
        <w:pStyle w:val="Heading2"/>
      </w:pPr>
      <w:r>
        <w:t xml:space="preserve">7. References (Illustrative)</w:t>
      </w:r>
    </w:p>
    <w:p>
      <w:pPr>
        <w:pStyle w:val="FirstParagraph"/>
      </w:pPr>
      <w:r>
        <w:t xml:space="preserve">Turkish Statistical Institute (TÜİK). (2023). *Household Survey on Pet Ownership in Metropolitan Cities*. Ankara.</w:t>
      </w:r>
      <w:r>
        <w:br/>
      </w:r>
      <w:r>
        <w:t xml:space="preserve">Ministry of Agriculture and Forestry, Republic of Turkey. (2019). *Animal Welfare Law No. 5876: Implementation Guidelines*.</w:t>
      </w:r>
      <w:r>
        <w:br/>
      </w:r>
      <w:r>
        <w:t xml:space="preserve">World Organisation for Animal Health (OIE). (2022). *Global Veterinary Workforce Report: Urban Challenges*. Paris.</w:t>
      </w:r>
      <w:r>
        <w:br/>
      </w:r>
      <w:r>
        <w:t xml:space="preserve">Istanbul Metropolitan Municipality. (2023). *Annual Report on Urban Animal Management Initiatives*.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Veterinarian Professionals in Istanbul, Turkey</dc:title>
  <dc:creator/>
  <dc:language>en</dc:language>
  <cp:keywords/>
  <dcterms:created xsi:type="dcterms:W3CDTF">2026-07-21T15:23:34Z</dcterms:created>
  <dcterms:modified xsi:type="dcterms:W3CDTF">2026-07-21T15:23:34Z</dcterms:modified>
</cp:coreProperties>
</file>

<file path=docProps/custom.xml><?xml version="1.0" encoding="utf-8"?>
<Properties xmlns="http://schemas.openxmlformats.org/officeDocument/2006/custom-properties" xmlns:vt="http://schemas.openxmlformats.org/officeDocument/2006/docPropsVTypes"/>
</file>