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8" w:name="X2eaac0799033bbfd855372c47f89e14f61486b5"/>
    <w:p>
      <w:pPr>
        <w:pStyle w:val="Heading1"/>
      </w:pPr>
      <w:r>
        <w:t xml:space="preserve">Research Proposal: Enhancing Veterinary Services and Animal Welfare Standards in Dubai, United Arab Emirates</w:t>
      </w:r>
    </w:p>
    <w:p>
      <w:pPr>
        <w:pStyle w:val="FirstParagraph"/>
      </w:pPr>
      <w:r>
        <w:rPr>
          <w:bCs/>
          <w:b/>
        </w:rPr>
        <w:t xml:space="preserve">Prepared for:</w:t>
      </w:r>
      <w:r>
        <w:t xml:space="preserve"> </w:t>
      </w:r>
      <w:r>
        <w:t xml:space="preserve">Dubai Municipality Animal Welfare Department &amp; Ministry of Climate Change and Environment (UAE)</w:t>
      </w:r>
    </w:p>
    <w:bookmarkStart w:id="20" w:name="i.-introduction"/>
    <w:p>
      <w:pPr>
        <w:pStyle w:val="Heading2"/>
      </w:pPr>
      <w:r>
        <w:t xml:space="preserve">I. Introduction</w:t>
      </w:r>
    </w:p>
    <w:p>
      <w:pPr>
        <w:pStyle w:val="FirstParagraph"/>
      </w:pPr>
      <w:r>
        <w:t xml:space="preserve">The rapid urbanization and economic diversification of the United Arab Emirates, particularly in Dubai, have placed unprecedented demands on veterinary infrastructure. As a global hub for tourism, commerce, and expatriate living, Dubai hosts an estimated 3.5 million pets within its metropolitan boundaries (Dubai Municipality Animal Welfare Report 2023). This burgeoning pet population—comprising dogs, cats, birds, and increasingly exotic species—demands a sophisticated veterinary ecosystem aligned with the United Arab Emirates' vision for sustainable development. This</w:t>
      </w:r>
      <w:r>
        <w:t xml:space="preserve"> </w:t>
      </w:r>
      <w:r>
        <w:rPr>
          <w:bCs/>
          <w:b/>
        </w:rPr>
        <w:t xml:space="preserve">Research Proposal</w:t>
      </w:r>
      <w:r>
        <w:t xml:space="preserve"> </w:t>
      </w:r>
      <w:r>
        <w:t xml:space="preserve">outlines a critical study focused on identifying systemic gaps in</w:t>
      </w:r>
      <w:r>
        <w:t xml:space="preserve"> </w:t>
      </w:r>
      <w:r>
        <w:rPr>
          <w:bCs/>
          <w:b/>
        </w:rPr>
        <w:t xml:space="preserve">Veterinarian</w:t>
      </w:r>
      <w:r>
        <w:t xml:space="preserve"> </w:t>
      </w:r>
      <w:r>
        <w:t xml:space="preserve">services delivery within the context of Dubai’s unique socio-economic landscape, regulatory environment, and climatic challenges. The primary objective is to develop actionable strategies that elevate animal health standards while supporting Dubai’s strategic goals for public health and environmental stewardship under the United Arab Emirates framework.</w:t>
      </w:r>
    </w:p>
    <w:bookmarkEnd w:id="20"/>
    <w:bookmarkStart w:id="21" w:name="ii.-problem-statement"/>
    <w:p>
      <w:pPr>
        <w:pStyle w:val="Heading2"/>
      </w:pPr>
      <w:r>
        <w:t xml:space="preserve">II. Problem Statement</w:t>
      </w:r>
    </w:p>
    <w:p>
      <w:pPr>
        <w:pStyle w:val="FirstParagraph"/>
      </w:pPr>
      <w:r>
        <w:t xml:space="preserve">Despite Dubai's status as a leading city in the Gulf, its veterinary services face significant pressures. Current challenges include: (1) A critical shortage of specialized veterinarians, with an estimated ratio of 1 veterinarian per 5,000 pets compared to the WHO-recommended standard of 1:2,500; (2) Inadequate integration of animal health data systems across public and private sectors; (3) Limited access to advanced diagnostic tools and emergency care in peripheral districts; and (4) Cultural barriers affecting pet ownership practices among diverse expatriate communities. Furthermore, Dubai’s extreme climate necessitates specialized knowledge in heat-related illnesses, parasitic control, and hydration management—areas where many practitioners lack standardized training. These gaps threaten animal welfare, public health (zoonotic disease risks), and Dubai's reputation as a humane destination for residents and tourists alike.</w:t>
      </w:r>
    </w:p>
    <w:bookmarkEnd w:id="21"/>
    <w:bookmarkStart w:id="22" w:name="iii.-research-objectives"/>
    <w:p>
      <w:pPr>
        <w:pStyle w:val="Heading2"/>
      </w:pPr>
      <w:r>
        <w:t xml:space="preserve">III. Research Objectives</w:t>
      </w:r>
    </w:p>
    <w:p>
      <w:pPr>
        <w:pStyle w:val="FirstParagraph"/>
      </w:pPr>
      <w:r>
        <w:t xml:space="preserve">This study aims to comprehensively analyze the veterinary landscape in Dubai through four key objectives:</w:t>
      </w:r>
    </w:p>
    <w:p>
      <w:pPr>
        <w:numPr>
          <w:ilvl w:val="0"/>
          <w:numId w:val="1001"/>
        </w:numPr>
        <w:pStyle w:val="Compact"/>
      </w:pPr>
      <w:r>
        <w:t xml:space="preserve">To evaluate the current distribution, qualifications, and workload of registered veterinarians across Dubai's public health clinics and private practices.</w:t>
      </w:r>
    </w:p>
    <w:p>
      <w:pPr>
        <w:numPr>
          <w:ilvl w:val="0"/>
          <w:numId w:val="1001"/>
        </w:numPr>
        <w:pStyle w:val="Compact"/>
      </w:pPr>
      <w:r>
        <w:t xml:space="preserve">To identify critical infrastructure deficits (e.g., diagnostic equipment, emergency facilities) specific to Dubai’s urban geography and climate demands.</w:t>
      </w:r>
    </w:p>
    <w:p>
      <w:pPr>
        <w:numPr>
          <w:ilvl w:val="0"/>
          <w:numId w:val="1001"/>
        </w:numPr>
        <w:pStyle w:val="Compact"/>
      </w:pPr>
      <w:r>
        <w:t xml:space="preserve">To assess cultural and socioeconomic factors influencing pet ownership patterns, veterinary service utilization, and compliance with UAE animal welfare regulations in Dubai.</w:t>
      </w:r>
    </w:p>
    <w:p>
      <w:pPr>
        <w:numPr>
          <w:ilvl w:val="0"/>
          <w:numId w:val="1001"/>
        </w:numPr>
        <w:pStyle w:val="Compact"/>
      </w:pPr>
      <w:r>
        <w:t xml:space="preserve">To develop a scalable framework for integrating veterinary data systems with Dubai Municipality’s Smart City initiatives, enhancing disease surveillance and resource allocation.</w:t>
      </w:r>
    </w:p>
    <w:bookmarkEnd w:id="22"/>
    <w:bookmarkStart w:id="23" w:name="iv.-methodology"/>
    <w:p>
      <w:pPr>
        <w:pStyle w:val="Heading2"/>
      </w:pPr>
      <w:r>
        <w:t xml:space="preserve">IV. Methodology</w:t>
      </w:r>
    </w:p>
    <w:p>
      <w:pPr>
        <w:pStyle w:val="FirstParagraph"/>
      </w:pPr>
      <w:r>
        <w:t xml:space="preserve">The research will employ a mixed-methods approach tailored to the United Arab Emirates Dubai context:</w:t>
      </w:r>
    </w:p>
    <w:p>
      <w:pPr>
        <w:numPr>
          <w:ilvl w:val="0"/>
          <w:numId w:val="1002"/>
        </w:numPr>
        <w:pStyle w:val="Compact"/>
      </w:pPr>
      <w:r>
        <w:rPr>
          <w:bCs/>
          <w:b/>
        </w:rPr>
        <w:t xml:space="preserve">Quantitative Phase (Months 1-4):</w:t>
      </w:r>
      <w:r>
        <w:t xml:space="preserve"> </w:t>
      </w:r>
      <w:r>
        <w:t xml:space="preserve">Analysis of anonymized data from Dubai Municipality’s Animal Health Records Database, UAE Ministry of Climate Change and Environment (MOCCAE) licensing records, and surveys distributed to all 320+ registered veterinary clinics in Dubai. Key metrics include service utilization rates, emergency response times, and specialist availability by district.</w:t>
      </w:r>
    </w:p>
    <w:p>
      <w:pPr>
        <w:numPr>
          <w:ilvl w:val="0"/>
          <w:numId w:val="1002"/>
        </w:numPr>
        <w:pStyle w:val="Compact"/>
      </w:pPr>
      <w:r>
        <w:rPr>
          <w:bCs/>
          <w:b/>
        </w:rPr>
        <w:t xml:space="preserve">Qualitative Phase (Months 5-7):</w:t>
      </w:r>
      <w:r>
        <w:t xml:space="preserve"> </w:t>
      </w:r>
      <w:r>
        <w:t xml:space="preserve">Focus groups with veterinarians (n=40) representing diverse experience levels and practice types; in-depth interviews with key stakeholders including Dubai Health Authority (DHA), Dubai Municipality, and the UAE Ministry of Environment &amp; Climate Change. Cultural assessment via community forums across neighborhoods like Jumeirah, Deira, and Al Quoz.</w:t>
      </w:r>
    </w:p>
    <w:p>
      <w:pPr>
        <w:numPr>
          <w:ilvl w:val="0"/>
          <w:numId w:val="1002"/>
        </w:numPr>
        <w:pStyle w:val="Compact"/>
      </w:pPr>
      <w:r>
        <w:rPr>
          <w:bCs/>
          <w:b/>
        </w:rPr>
        <w:t xml:space="preserve">Policy Analysis (Month 8):</w:t>
      </w:r>
      <w:r>
        <w:t xml:space="preserve"> </w:t>
      </w:r>
      <w:r>
        <w:t xml:space="preserve">Comparative review of veterinary regulations in leading global cities (Singapore, Zurich) against UAE Federal Law No. 14 of 2020 on Animal Welfare, identifying alignment gaps for Dubai-specific adaptation.</w:t>
      </w:r>
    </w:p>
    <w:bookmarkEnd w:id="23"/>
    <w:bookmarkStart w:id="24" w:name="Xf62254a3f73cca30f8afee1253d4f49fc82ad6e"/>
    <w:p>
      <w:pPr>
        <w:pStyle w:val="Heading2"/>
      </w:pPr>
      <w:r>
        <w:t xml:space="preserve">V. Significance and Expected Outcomes for United Arab Emirates Dubai</w:t>
      </w:r>
    </w:p>
    <w:p>
      <w:pPr>
        <w:pStyle w:val="FirstParagraph"/>
      </w:pPr>
      <w:r>
        <w:t xml:space="preserve">This research directly addresses critical priorities in the UAE’s National Strategy for Animal Welfare (2030) and Dubai’s Smart City Vision. By focusing on the unique needs of</w:t>
      </w:r>
      <w:r>
        <w:t xml:space="preserve"> </w:t>
      </w:r>
      <w:r>
        <w:rPr>
          <w:bCs/>
          <w:b/>
        </w:rPr>
        <w:t xml:space="preserve">United Arab Emirates Dubai</w:t>
      </w:r>
      <w:r>
        <w:t xml:space="preserve">, the findings will:</w:t>
      </w:r>
    </w:p>
    <w:p>
      <w:pPr>
        <w:numPr>
          <w:ilvl w:val="0"/>
          <w:numId w:val="1003"/>
        </w:numPr>
        <w:pStyle w:val="Compact"/>
      </w:pPr>
      <w:r>
        <w:t xml:space="preserve">Provide evidence-based recommendations for optimizing veterinarian workforce planning, including targeted training programs aligned with UAE educational institutions like Al Ain University.</w:t>
      </w:r>
    </w:p>
    <w:p>
      <w:pPr>
        <w:numPr>
          <w:ilvl w:val="0"/>
          <w:numId w:val="1003"/>
        </w:numPr>
        <w:pStyle w:val="Compact"/>
      </w:pPr>
      <w:r>
        <w:t xml:space="preserve">Propose a phased implementation plan for climate-resilient veterinary infrastructure—such as solar-powered cooling stations in high-heat zones—to address Dubai’s extreme environmental conditions.</w:t>
      </w:r>
    </w:p>
    <w:p>
      <w:pPr>
        <w:numPr>
          <w:ilvl w:val="0"/>
          <w:numId w:val="1003"/>
        </w:numPr>
        <w:pStyle w:val="Compact"/>
      </w:pPr>
      <w:r>
        <w:t xml:space="preserve">Develop culturally sensitive outreach protocols to improve compliance among diverse expatriate communities, reinforcing Dubai’s commitment to inclusive animal welfare.</w:t>
      </w:r>
    </w:p>
    <w:p>
      <w:pPr>
        <w:numPr>
          <w:ilvl w:val="0"/>
          <w:numId w:val="1003"/>
        </w:numPr>
        <w:pStyle w:val="Compact"/>
      </w:pPr>
      <w:r>
        <w:t xml:space="preserve">Establish a unified digital platform for real-time disease tracking (e.g., rabies, leptospirosis), enhancing public health security and reducing outbreak response times by an estimated 30%.</w:t>
      </w:r>
    </w:p>
    <w:bookmarkEnd w:id="24"/>
    <w:bookmarkStart w:id="25" w:name="X776f4bd90854b5c65f202258afaed15baef73ae"/>
    <w:p>
      <w:pPr>
        <w:pStyle w:val="Heading2"/>
      </w:pPr>
      <w:r>
        <w:t xml:space="preserve">VI. Ethical Considerations and UAE Compliance</w:t>
      </w:r>
    </w:p>
    <w:p>
      <w:pPr>
        <w:pStyle w:val="FirstParagraph"/>
      </w:pPr>
      <w:r>
        <w:t xml:space="preserve">All research protocols will strictly adhere to Dubai’s ethical guidelines for animal and human subjects, as governed by the UAE Ministry of Health and Prevention. Data collection will prioritize privacy compliance under UAE Federal Law No. 45 of 2021 on Personal Data Protection. Collaboration with Dubai Municipality ensures alignment with local cultural norms, particularly regarding animal handling practices common in Gulf societies.</w:t>
      </w:r>
    </w:p>
    <w:bookmarkEnd w:id="25"/>
    <w:bookmarkStart w:id="26" w:name="vii.-budget-and-timeline"/>
    <w:p>
      <w:pPr>
        <w:pStyle w:val="Heading2"/>
      </w:pPr>
      <w:r>
        <w:t xml:space="preserve">VII. Budget and Timeline</w:t>
      </w:r>
    </w:p>
    <w:p>
      <w:pPr>
        <w:pStyle w:val="FirstParagraph"/>
      </w:pPr>
      <w:r>
        <w:t xml:space="preserve">Estimated budget: AED 450,000 (USD 123,000) covering personnel (veterinary epidemiologists, data analysts), travel for fieldwork across Dubai districts, community engagement activities, and software development for the proposed digital platform. The project will span 9 months from initiation to final report delivery to stakeholders in Dubai.</w:t>
      </w:r>
    </w:p>
    <w:bookmarkEnd w:id="26"/>
    <w:bookmarkStart w:id="27" w:name="viii.-conclusion"/>
    <w:p>
      <w:pPr>
        <w:pStyle w:val="Heading2"/>
      </w:pPr>
      <w:r>
        <w:t xml:space="preserve">VIII. Conclusion</w:t>
      </w:r>
    </w:p>
    <w:p>
      <w:pPr>
        <w:pStyle w:val="FirstParagraph"/>
      </w:pPr>
      <w:r>
        <w:t xml:space="preserve">The future of animal health in Dubai is intrinsically linked to the city’s broader ambitions as a global leader in sustainability and quality of life. This</w:t>
      </w:r>
      <w:r>
        <w:t xml:space="preserve"> </w:t>
      </w:r>
      <w:r>
        <w:rPr>
          <w:bCs/>
          <w:b/>
        </w:rPr>
        <w:t xml:space="preserve">Research Proposal</w:t>
      </w:r>
      <w:r>
        <w:t xml:space="preserve"> </w:t>
      </w:r>
      <w:r>
        <w:t xml:space="preserve">presents a vital opportunity to strengthen the foundational role of the</w:t>
      </w:r>
      <w:r>
        <w:t xml:space="preserve"> </w:t>
      </w:r>
      <w:r>
        <w:rPr>
          <w:bCs/>
          <w:b/>
        </w:rPr>
        <w:t xml:space="preserve">Veterinarian</w:t>
      </w:r>
      <w:r>
        <w:t xml:space="preserve"> </w:t>
      </w:r>
      <w:r>
        <w:t xml:space="preserve">within Dubai’s healthcare ecosystem. By addressing systemic vulnerabilities through data-driven, culturally attuned solutions, this study will directly contribute to the United Arab Emirates’ strategic vision for animal welfare and public health security. The outcomes will not only benefit Dubai’s 3.5 million pets and their owners but also position the UAE as a regional benchmark for integrated veterinary excellence—a cornerstone of sustainable urban development in the Middle East. We urge Dubai Municipality, MOCCAE, and relevant academic partners to endorse this critical initiative.</w:t>
      </w:r>
    </w:p>
    <w:p>
      <w:pPr>
        <w:pStyle w:val="BodyText"/>
      </w:pPr>
      <w:r>
        <w:rPr>
          <w:bCs/>
          <w:b/>
        </w:rPr>
        <w:t xml:space="preserve">Submitted by:</w:t>
      </w:r>
      <w:r>
        <w:t xml:space="preserve"> </w:t>
      </w:r>
      <w:r>
        <w:t xml:space="preserve">Center for Veterinary Innovation, Gulf University of Technology (GUT), UAE</w:t>
      </w:r>
    </w:p>
    <w:p>
      <w:pPr>
        <w:pStyle w:val="BodyText"/>
      </w:pP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Veterinary Care in Dubai, United Arab Emirates</dc:title>
  <dc:creator/>
  <dc:language>en</dc:language>
  <cp:keywords/>
  <dcterms:created xsi:type="dcterms:W3CDTF">2026-07-21T14:52:50Z</dcterms:created>
  <dcterms:modified xsi:type="dcterms:W3CDTF">2026-07-21T14:52:50Z</dcterms:modified>
</cp:coreProperties>
</file>

<file path=docProps/custom.xml><?xml version="1.0" encoding="utf-8"?>
<Properties xmlns="http://schemas.openxmlformats.org/officeDocument/2006/custom-properties" xmlns:vt="http://schemas.openxmlformats.org/officeDocument/2006/docPropsVTypes"/>
</file>