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565650a616a13fb75e638d6bcbfd73279bdee3b"/>
    <w:p>
      <w:pPr>
        <w:pStyle w:val="Heading1"/>
      </w:pPr>
      <w:r>
        <w:t xml:space="preserve">Research Proposal: Enhancing Accessibility and Quality of Veterinary Services in United Kingdom Birmingham</w:t>
      </w:r>
    </w:p>
    <w:bookmarkStart w:id="20" w:name="abstract"/>
    <w:p>
      <w:pPr>
        <w:pStyle w:val="Heading2"/>
      </w:pPr>
      <w:r>
        <w:t xml:space="preserve">Abstract</w:t>
      </w:r>
    </w:p>
    <w:p>
      <w:pPr>
        <w:pStyle w:val="FirstParagraph"/>
      </w:pPr>
      <w:r>
        <w:t xml:space="preserve">This research proposal outlines a critical investigation into the current state and future needs of veterinary care within the context of United Kingdom Birmingham. As one of the largest urban centres in England, Birmingham faces unique challenges regarding access to affordable, high-quality veterinary services (Veterinarian). This study aims to identify systemic barriers affecting pet owners and practitioners within Birmingham's diverse communities. By employing mixed-methods research involving spatial analysis, practitioner surveys, and owner interviews, this project will generate actionable insights for policymakers and the veterinary profession. The findings are expected to directly inform strategies to improve Veterinary service delivery across United Kingdom Birmingham, ensuring equitable care for all animal companions in the city.</w:t>
      </w:r>
    </w:p>
    <w:bookmarkEnd w:id="20"/>
    <w:bookmarkStart w:id="21" w:name="Xd6c59aa7bf8e254223b185f49a1deaaf803ea23"/>
    <w:p>
      <w:pPr>
        <w:pStyle w:val="Heading2"/>
      </w:pPr>
      <w:r>
        <w:t xml:space="preserve">1. Introduction: The Urgent Need for Urban Veterinary Research in United Kingdom Birmingham</w:t>
      </w:r>
    </w:p>
    <w:p>
      <w:pPr>
        <w:pStyle w:val="FirstParagraph"/>
      </w:pPr>
      <w:r>
        <w:t xml:space="preserve">Birmingham, a vibrant and culturally diverse metropolis within the United Kingdom, is home to over 1.1 million residents and an estimated 300,000 pet-owning households (City of Birmingham Council, 2023). The post-pandemic surge in pet ownership has intensified demand for veterinary services. However, significant disparities persist in access to care across Birmingham's wards, particularly impacting socioeconomically disadvantaged areas such as Sparkbrook and Nechells. This research directly addresses the critical gap between rising demand and the equitable provision of Veterinary services within United Kingdom Birmingham. The role of the practicing Veterinarian is paramount not only for animal welfare but also for public health, zoonotic disease control, and community well-being. Understanding these dynamics is essential for a city like Birmingham, where urban density creates complex service delivery challenges distinct from rural United Kingdom contexts.</w:t>
      </w:r>
    </w:p>
    <w:bookmarkEnd w:id="21"/>
    <w:bookmarkStart w:id="22" w:name="X95d928003fefd98e43b06bba12e82e26aec954b"/>
    <w:p>
      <w:pPr>
        <w:pStyle w:val="Heading2"/>
      </w:pPr>
      <w:r>
        <w:t xml:space="preserve">2. Literature Review: Gaps in Urban Veterinary Service Provision</w:t>
      </w:r>
    </w:p>
    <w:p>
      <w:pPr>
        <w:pStyle w:val="FirstParagraph"/>
      </w:pPr>
      <w:r>
        <w:t xml:space="preserve">Existing research on veterinary care in the United Kingdom predominantly focuses on rural practice models or national trends (e.g., RCVS reports). Studies specific to large UK cities, and particularly Birmingham, are scarce. Key gaps identified include:</w:t>
      </w:r>
    </w:p>
    <w:p>
      <w:pPr>
        <w:numPr>
          <w:ilvl w:val="0"/>
          <w:numId w:val="1001"/>
        </w:numPr>
        <w:pStyle w:val="Compact"/>
      </w:pPr>
      <w:r>
        <w:rPr>
          <w:bCs/>
          <w:b/>
        </w:rPr>
        <w:t xml:space="preserve">Socioeconomic Barriers:</w:t>
      </w:r>
      <w:r>
        <w:t xml:space="preserve"> </w:t>
      </w:r>
      <w:r>
        <w:t xml:space="preserve">Limited data linking household income levels in Birmingham specifically to veterinary service utilization (e.g., cost of consultations, preventative care).</w:t>
      </w:r>
    </w:p>
    <w:p>
      <w:pPr>
        <w:numPr>
          <w:ilvl w:val="0"/>
          <w:numId w:val="1001"/>
        </w:numPr>
        <w:pStyle w:val="Compact"/>
      </w:pPr>
      <w:r>
        <w:rPr>
          <w:bCs/>
          <w:b/>
        </w:rPr>
        <w:t xml:space="preserve">Geographic Mismatch:</w:t>
      </w:r>
      <w:r>
        <w:t xml:space="preserve"> </w:t>
      </w:r>
      <w:r>
        <w:t xml:space="preserve">Lack of spatial analysis mapping veterinary practice locations against pet ownership density and deprivation indices within Birmingham's city boundaries.</w:t>
      </w:r>
    </w:p>
    <w:p>
      <w:pPr>
        <w:numPr>
          <w:ilvl w:val="0"/>
          <w:numId w:val="1001"/>
        </w:numPr>
        <w:pStyle w:val="Compact"/>
      </w:pPr>
      <w:r>
        <w:rPr>
          <w:bCs/>
          <w:b/>
        </w:rPr>
        <w:t xml:space="preserve">Veterinarian Workforce Pressures:</w:t>
      </w:r>
      <w:r>
        <w:t xml:space="preserve"> </w:t>
      </w:r>
      <w:r>
        <w:t xml:space="preserve">Insufficient exploration of burnout, staffing shortages, and work-life balance challenges faced by Veterinarians specifically in high-demand urban settings like Birmingham.</w:t>
      </w:r>
    </w:p>
    <w:p>
      <w:pPr>
        <w:pStyle w:val="FirstParagraph"/>
      </w:pPr>
      <w:r>
        <w:t xml:space="preserve">This project directly tackles these under-researched areas within the specific context of United Kingdom Birmingham, moving beyond national averages to address hyperlocal needs.</w:t>
      </w:r>
    </w:p>
    <w:bookmarkEnd w:id="22"/>
    <w:bookmarkStart w:id="23" w:name="research-aims-and-objectives"/>
    <w:p>
      <w:pPr>
        <w:pStyle w:val="Heading2"/>
      </w:pPr>
      <w:r>
        <w:t xml:space="preserve">3. Research Aims and Objectives</w:t>
      </w:r>
    </w:p>
    <w:p>
      <w:pPr>
        <w:pStyle w:val="FirstParagraph"/>
      </w:pPr>
      <w:r>
        <w:t xml:space="preserve">This study seeks to comprehensively assess Veterinary care accessibility in United Kingdom Birmingham. Specific objectives are:</w:t>
      </w:r>
    </w:p>
    <w:p>
      <w:pPr>
        <w:numPr>
          <w:ilvl w:val="0"/>
          <w:numId w:val="1002"/>
        </w:numPr>
        <w:pStyle w:val="Compact"/>
      </w:pPr>
      <w:r>
        <w:rPr>
          <w:bCs/>
          <w:b/>
        </w:rPr>
        <w:t xml:space="preserve">Map Service Distribution:</w:t>
      </w:r>
      <w:r>
        <w:t xml:space="preserve"> </w:t>
      </w:r>
      <w:r>
        <w:t xml:space="preserve">Utilize GIS technology to create a detailed spatial analysis of existing veterinary practices across all Birmingham wards, overlaying with pet ownership data (from local authority sources) and indices of deprivation.</w:t>
      </w:r>
    </w:p>
    <w:p>
      <w:pPr>
        <w:numPr>
          <w:ilvl w:val="0"/>
          <w:numId w:val="1002"/>
        </w:numPr>
        <w:pStyle w:val="Compact"/>
      </w:pPr>
      <w:r>
        <w:rPr>
          <w:bCs/>
          <w:b/>
        </w:rPr>
        <w:t xml:space="preserve">Quantify Barriers:</w:t>
      </w:r>
      <w:r>
        <w:t xml:space="preserve"> </w:t>
      </w:r>
      <w:r>
        <w:t xml:space="preserve">Conduct structured surveys with 300+ pet owners from diverse socioeconomic backgrounds within Birmingham to identify primary barriers (cost, location, time constraints, language) to accessing Veterinary care.</w:t>
      </w:r>
    </w:p>
    <w:p>
      <w:pPr>
        <w:numPr>
          <w:ilvl w:val="0"/>
          <w:numId w:val="1002"/>
        </w:numPr>
        <w:pStyle w:val="Compact"/>
      </w:pPr>
      <w:r>
        <w:rPr>
          <w:bCs/>
          <w:b/>
        </w:rPr>
        <w:t xml:space="preserve">Evaluate Practitioner Perspectives:</w:t>
      </w:r>
      <w:r>
        <w:t xml:space="preserve"> </w:t>
      </w:r>
      <w:r>
        <w:t xml:space="preserve">Undertake in-depth interviews with 25+ practicing Veterinarians and practice managers across Birmingham to understand operational challenges, workforce pressures, and perceived service gaps.</w:t>
      </w:r>
    </w:p>
    <w:p>
      <w:pPr>
        <w:numPr>
          <w:ilvl w:val="0"/>
          <w:numId w:val="1002"/>
        </w:numPr>
        <w:pStyle w:val="Compact"/>
      </w:pPr>
      <w:r>
        <w:rPr>
          <w:bCs/>
          <w:b/>
        </w:rPr>
        <w:t xml:space="preserve">Develop Evidence-Based Recommendations:</w:t>
      </w:r>
      <w:r>
        <w:t xml:space="preserve"> </w:t>
      </w:r>
      <w:r>
        <w:t xml:space="preserve">Synthesize data to propose concrete, actionable strategies for improving Veterinary service accessibility within United Kingdom Birmingham.</w:t>
      </w:r>
    </w:p>
    <w:bookmarkEnd w:id="23"/>
    <w:bookmarkStart w:id="24" w:name="methodology"/>
    <w:p>
      <w:pPr>
        <w:pStyle w:val="Heading2"/>
      </w:pPr>
      <w:r>
        <w:t xml:space="preserve">4. Methodology</w:t>
      </w:r>
    </w:p>
    <w:p>
      <w:pPr>
        <w:pStyle w:val="FirstParagraph"/>
      </w:pPr>
      <w:r>
        <w:t xml:space="preserve">The research will employ a robust mixed-methods approach over 18 months:</w:t>
      </w:r>
    </w:p>
    <w:p>
      <w:pPr>
        <w:numPr>
          <w:ilvl w:val="0"/>
          <w:numId w:val="1003"/>
        </w:numPr>
        <w:pStyle w:val="Compact"/>
      </w:pPr>
      <w:r>
        <w:rPr>
          <w:bCs/>
          <w:b/>
        </w:rPr>
        <w:t xml:space="preserve">Phase 1 (Months 1-4):</w:t>
      </w:r>
      <w:r>
        <w:t xml:space="preserve"> </w:t>
      </w:r>
      <w:r>
        <w:t xml:space="preserve">Secondary data analysis: Collate and integrate data on veterinary practice locations (RCVS Register), pet ownership estimates, census data, and deprivation indices (IMD) for Birmingham wards. Perform GIS mapping to identify potential service deserts.</w:t>
      </w:r>
    </w:p>
    <w:p>
      <w:pPr>
        <w:numPr>
          <w:ilvl w:val="0"/>
          <w:numId w:val="1003"/>
        </w:numPr>
        <w:pStyle w:val="Compact"/>
      </w:pPr>
      <w:r>
        <w:rPr>
          <w:bCs/>
          <w:b/>
        </w:rPr>
        <w:t xml:space="preserve">Phase 2 (Months 5-10):</w:t>
      </w:r>
      <w:r>
        <w:t xml:space="preserve"> </w:t>
      </w:r>
      <w:r>
        <w:t xml:space="preserve">Primary data collection: Administer online and paper-based surveys to pet owners across selected Birmingham wards using stratified sampling based on deprivation levels. Conduct semi-structured interviews with Veterinarians from practices in both high-access and low-access areas.</w:t>
      </w:r>
    </w:p>
    <w:p>
      <w:pPr>
        <w:numPr>
          <w:ilvl w:val="0"/>
          <w:numId w:val="1003"/>
        </w:numPr>
        <w:pStyle w:val="Compact"/>
      </w:pPr>
      <w:r>
        <w:rPr>
          <w:bCs/>
          <w:b/>
        </w:rPr>
        <w:t xml:space="preserve">Phase 3 (Months 11-15):</w:t>
      </w:r>
      <w:r>
        <w:t xml:space="preserve"> </w:t>
      </w:r>
      <w:r>
        <w:t xml:space="preserve">Data analysis: Quantitative analysis of survey data using SPSS; thematic analysis of interview transcripts using NVivo. Triangulate findings from all data sources.</w:t>
      </w:r>
    </w:p>
    <w:p>
      <w:pPr>
        <w:numPr>
          <w:ilvl w:val="0"/>
          <w:numId w:val="1003"/>
        </w:numPr>
        <w:pStyle w:val="Compact"/>
      </w:pPr>
      <w:r>
        <w:rPr>
          <w:bCs/>
          <w:b/>
        </w:rPr>
        <w:t xml:space="preserve">Phase 4 (Months 16-18):</w:t>
      </w:r>
      <w:r>
        <w:t xml:space="preserve"> </w:t>
      </w:r>
      <w:r>
        <w:t xml:space="preserve">Dissemination and recommendation development: Draft policy briefs for Birmingham City Council, RCVS West Midlands, and local veterinary practices. Finalize research report with actionable proposals.</w:t>
      </w:r>
    </w:p>
    <w:bookmarkEnd w:id="24"/>
    <w:bookmarkStart w:id="25" w:name="significance-and-expected-impact"/>
    <w:p>
      <w:pPr>
        <w:pStyle w:val="Heading2"/>
      </w:pPr>
      <w:r>
        <w:t xml:space="preserve">5. Significance and Expected Impact</w:t>
      </w:r>
    </w:p>
    <w:p>
      <w:pPr>
        <w:pStyle w:val="FirstParagraph"/>
      </w:pPr>
      <w:r>
        <w:t xml:space="preserve">This research holds significant potential for tangible impact within United Kingdom Birmingham:</w:t>
      </w:r>
    </w:p>
    <w:p>
      <w:pPr>
        <w:numPr>
          <w:ilvl w:val="0"/>
          <w:numId w:val="1004"/>
        </w:numPr>
        <w:pStyle w:val="Compact"/>
      </w:pPr>
      <w:r>
        <w:rPr>
          <w:bCs/>
          <w:b/>
        </w:rPr>
        <w:t xml:space="preserve">Pet Owner Welfare:</w:t>
      </w:r>
      <w:r>
        <w:t xml:space="preserve"> </w:t>
      </w:r>
      <w:r>
        <w:t xml:space="preserve">By pinpointing specific areas and populations struggling to access Veterinary care, the findings can guide targeted support schemes (e.g., subsidized clinics in deprived wards), directly improving animal health outcomes.</w:t>
      </w:r>
    </w:p>
    <w:p>
      <w:pPr>
        <w:numPr>
          <w:ilvl w:val="0"/>
          <w:numId w:val="1004"/>
        </w:numPr>
        <w:pStyle w:val="Compact"/>
      </w:pPr>
      <w:r>
        <w:rPr>
          <w:bCs/>
          <w:b/>
        </w:rPr>
        <w:t xml:space="preserve">Veterinarian Wellbeing &amp; Sustainability:</w:t>
      </w:r>
      <w:r>
        <w:t xml:space="preserve"> </w:t>
      </w:r>
      <w:r>
        <w:t xml:space="preserve">Understanding urban workforce pressures can inform better support mechanisms for Veterinarians, reducing burnout and aiding retention – critical for maintaining service capacity across the city.</w:t>
      </w:r>
    </w:p>
    <w:p>
      <w:pPr>
        <w:numPr>
          <w:ilvl w:val="0"/>
          <w:numId w:val="1004"/>
        </w:numPr>
        <w:pStyle w:val="Compact"/>
      </w:pPr>
      <w:r>
        <w:rPr>
          <w:bCs/>
          <w:b/>
        </w:rPr>
        <w:t xml:space="preserve">Policy Influence:</w:t>
      </w:r>
      <w:r>
        <w:t xml:space="preserve"> </w:t>
      </w:r>
      <w:r>
        <w:t xml:space="preserve">The evidence will provide a robust foundation for Birmingham City Council and health commissioners to develop localized strategies, potentially influencing wider UK urban veterinary policy frameworks.</w:t>
      </w:r>
    </w:p>
    <w:p>
      <w:pPr>
        <w:numPr>
          <w:ilvl w:val="0"/>
          <w:numId w:val="1004"/>
        </w:numPr>
        <w:pStyle w:val="Compact"/>
      </w:pPr>
      <w:r>
        <w:rPr>
          <w:bCs/>
          <w:b/>
        </w:rPr>
        <w:t xml:space="preserve">Academic Contribution:</w:t>
      </w:r>
      <w:r>
        <w:t xml:space="preserve"> </w:t>
      </w:r>
      <w:r>
        <w:t xml:space="preserve">Fills a critical gap in the literature on veterinary service provision within major UK cities, contributing significantly to urban veterinary studies.</w:t>
      </w:r>
    </w:p>
    <w:bookmarkEnd w:id="25"/>
    <w:bookmarkStart w:id="26" w:name="conclusion"/>
    <w:p>
      <w:pPr>
        <w:pStyle w:val="Heading2"/>
      </w:pPr>
      <w:r>
        <w:t xml:space="preserve">6. Conclusion</w:t>
      </w:r>
    </w:p>
    <w:p>
      <w:pPr>
        <w:pStyle w:val="FirstParagraph"/>
      </w:pPr>
      <w:r>
        <w:t xml:space="preserve">The demand for accessible, high-quality Veterinary care is rising exponentially across United Kingdom Birmingham, yet the system faces significant strain and inequity. This proposed research is not merely an academic exercise; it is a necessary intervention to ensure that the health and welfare of Birmingham's pets – integral members of our communities – are protected equitably. By focusing specifically on the unique urban environment of Birmingham, this project will generate localized, actionable knowledge directly applicable to improving the delivery of Veterinary services for both animals and their owners in this vital United Kingdom city. The findings promise to empower local authorities, veterinary practices, and the Veterinarian profession itself to build a more resilient and accessible system for all residents of Birmingham.</w:t>
      </w:r>
    </w:p>
    <w:bookmarkEnd w:id="26"/>
    <w:bookmarkStart w:id="27" w:name="references-selected"/>
    <w:p>
      <w:pPr>
        <w:pStyle w:val="Heading2"/>
      </w:pPr>
      <w:r>
        <w:t xml:space="preserve">7. References (Selected)</w:t>
      </w:r>
    </w:p>
    <w:p>
      <w:pPr>
        <w:pStyle w:val="FirstParagraph"/>
      </w:pPr>
      <w:r>
        <w:t xml:space="preserve">RCVS (Royal College of Veterinary Surgeons). (2023). *The State of the Profession: Veterinary Workforce Report*. London.</w:t>
      </w:r>
      <w:r>
        <w:br/>
      </w:r>
      <w:r>
        <w:t xml:space="preserve">City of Birmingham Council. (2023). *Birmingham Pet Ownership and Welfare Data Overview*. Birmingham.</w:t>
      </w:r>
      <w:r>
        <w:br/>
      </w:r>
      <w:r>
        <w:t xml:space="preserve">Office for National Statistics (ONS). (2023). *Index of Multiple Deprivation 2019: Local Authorities in England*. Newport.</w:t>
      </w:r>
      <w:r>
        <w:br/>
      </w:r>
      <w:r>
        <w:t xml:space="preserve">Vets Now. (2024). *UK Pet Care Cost Survey Report*.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Veterinary Care Accessibility in United Kingdom Birmingham</dc:title>
  <dc:creator/>
  <cp:keywords/>
  <dcterms:created xsi:type="dcterms:W3CDTF">2026-07-23T14:51:16Z</dcterms:created>
  <dcterms:modified xsi:type="dcterms:W3CDTF">2026-07-23T14:51:16Z</dcterms:modified>
</cp:coreProperties>
</file>

<file path=docProps/custom.xml><?xml version="1.0" encoding="utf-8"?>
<Properties xmlns="http://schemas.openxmlformats.org/officeDocument/2006/custom-properties" xmlns:vt="http://schemas.openxmlformats.org/officeDocument/2006/docPropsVTypes"/>
</file>