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Urban</w:t>
      </w:r>
      <w:r>
        <w:t xml:space="preserve"> </w:t>
      </w:r>
      <w:r>
        <w:t xml:space="preserve">Veterinary</w:t>
      </w:r>
      <w:r>
        <w:t xml:space="preserve"> </w:t>
      </w:r>
      <w:r>
        <w:t xml:space="preserve">Challenges</w:t>
      </w:r>
      <w:r>
        <w:t xml:space="preserve"> </w:t>
      </w:r>
      <w:r>
        <w:t xml:space="preserve">in</w:t>
      </w:r>
      <w:r>
        <w:t xml:space="preserve"> </w:t>
      </w:r>
      <w:r>
        <w:t xml:space="preserve">London,</w:t>
      </w:r>
      <w:r>
        <w:t xml:space="preserve"> </w:t>
      </w:r>
      <w:r>
        <w:t xml:space="preserve">United</w:t>
      </w:r>
      <w:r>
        <w:t xml:space="preserve"> </w:t>
      </w:r>
      <w:r>
        <w:t xml:space="preserve">Kingdom</w:t>
      </w:r>
    </w:p>
    <w:bookmarkStart w:id="31" w:name="Xda665bc92579108e9407b73d61a2f08d2911c0f"/>
    <w:p>
      <w:pPr>
        <w:pStyle w:val="Heading1"/>
      </w:pPr>
      <w:r>
        <w:t xml:space="preserve">Research Proposal: Optimizing Veterinary Services and Well-being for Practitioners in the United Kingdom London Context</w:t>
      </w:r>
    </w:p>
    <w:bookmarkStart w:id="20" w:name="abstract"/>
    <w:p>
      <w:pPr>
        <w:pStyle w:val="Heading2"/>
      </w:pPr>
      <w:r>
        <w:t xml:space="preserve">Abstract</w:t>
      </w:r>
    </w:p>
    <w:p>
      <w:pPr>
        <w:pStyle w:val="FirstParagraph"/>
      </w:pPr>
      <w:r>
        <w:t xml:space="preserve">This research proposal addresses the critical need for enhanced understanding and strategic intervention within the veterinary profession, specifically focusing on the unique pressures faced by</w:t>
      </w:r>
      <w:r>
        <w:t xml:space="preserve"> </w:t>
      </w:r>
      <w:r>
        <w:rPr>
          <w:bCs/>
          <w:b/>
        </w:rPr>
        <w:t xml:space="preserve">Veterinarian</w:t>
      </w:r>
      <w:r>
        <w:t xml:space="preserve"> </w:t>
      </w:r>
      <w:r>
        <w:t xml:space="preserve">practitioners operating in</w:t>
      </w:r>
      <w:r>
        <w:t xml:space="preserve"> </w:t>
      </w:r>
      <w:r>
        <w:rPr>
          <w:bCs/>
          <w:b/>
        </w:rPr>
        <w:t xml:space="preserve">United Kingdom London</w:t>
      </w:r>
      <w:r>
        <w:t xml:space="preserve">. With London representing one of Europe's most densely populated urban centres and a hub for pet ownership, current veterinary services face unprecedented demands. This study aims to investigate systemic challenges including caseload management, practitioner well-being, access disparities in diverse boroughs, and the impact of post-Brexit regulatory changes on</w:t>
      </w:r>
      <w:r>
        <w:t xml:space="preserve"> </w:t>
      </w:r>
      <w:r>
        <w:rPr>
          <w:bCs/>
          <w:b/>
        </w:rPr>
        <w:t xml:space="preserve">Veterinarian</w:t>
      </w:r>
      <w:r>
        <w:t xml:space="preserve"> </w:t>
      </w:r>
      <w:r>
        <w:t xml:space="preserve">practice. The findings will directly inform policy recommendations and service models tailored for the</w:t>
      </w:r>
      <w:r>
        <w:t xml:space="preserve"> </w:t>
      </w:r>
      <w:r>
        <w:rPr>
          <w:bCs/>
          <w:b/>
        </w:rPr>
        <w:t xml:space="preserve">United Kingdom London</w:t>
      </w:r>
      <w:r>
        <w:t xml:space="preserve"> </w:t>
      </w:r>
      <w:r>
        <w:t xml:space="preserve">environment, contributing to a more sustainable and effective veterinary healthcare system.</w:t>
      </w:r>
    </w:p>
    <w:bookmarkEnd w:id="20"/>
    <w:bookmarkStart w:id="21" w:name="X2d8f61758a01375d11cb43ceea7d77007dccd2b"/>
    <w:p>
      <w:pPr>
        <w:pStyle w:val="Heading2"/>
      </w:pPr>
      <w:r>
        <w:t xml:space="preserve">1. Introduction: The London Veterinary Imperative</w:t>
      </w:r>
    </w:p>
    <w:p>
      <w:pPr>
        <w:pStyle w:val="FirstParagraph"/>
      </w:pPr>
      <w:r>
        <w:t xml:space="preserve">The role of the</w:t>
      </w:r>
      <w:r>
        <w:t xml:space="preserve"> </w:t>
      </w:r>
      <w:r>
        <w:rPr>
          <w:bCs/>
          <w:b/>
        </w:rPr>
        <w:t xml:space="preserve">Veterinarian</w:t>
      </w:r>
      <w:r>
        <w:t xml:space="preserve"> </w:t>
      </w:r>
      <w:r>
        <w:t xml:space="preserve">in modern society extends far beyond clinical care; they are pivotal guardians of public health, animal welfare, and community well-being. Within the vibrant yet complex ecosystem of</w:t>
      </w:r>
      <w:r>
        <w:t xml:space="preserve"> </w:t>
      </w:r>
      <w:r>
        <w:rPr>
          <w:bCs/>
          <w:b/>
        </w:rPr>
        <w:t xml:space="preserve">United Kingdom London</w:t>
      </w:r>
      <w:r>
        <w:t xml:space="preserve">, this role is amplified by specific socioeconomic and demographic factors. London boasts one of the highest pet ownership rates in the UK (estimated at 36% of households), with a significant concentration in densely populated boroughs like Tower Hamlets, Newham, and Lambeth. Simultaneously, the city faces chronic challenges: soaring operational costs for clinics, intense competition among practices, staffing shortages exacerbated by Brexit visa restrictions impacting EU-trained veterinary professionals, and a growing burden of complex cases including zoonotic diseases and urban wildlife interactions. This confluence creates a critical juncture demanding targeted research to safeguard both animal health outcomes and the professional sustainability of the</w:t>
      </w:r>
      <w:r>
        <w:t xml:space="preserve"> </w:t>
      </w:r>
      <w:r>
        <w:rPr>
          <w:bCs/>
          <w:b/>
        </w:rPr>
        <w:t xml:space="preserve">Veterinarian</w:t>
      </w:r>
      <w:r>
        <w:t xml:space="preserve"> </w:t>
      </w:r>
      <w:r>
        <w:t xml:space="preserve">workforce within the</w:t>
      </w:r>
      <w:r>
        <w:t xml:space="preserve"> </w:t>
      </w:r>
      <w:r>
        <w:rPr>
          <w:bCs/>
          <w:b/>
        </w:rPr>
        <w:t xml:space="preserve">United Kingdom London</w:t>
      </w:r>
      <w:r>
        <w:t xml:space="preserve"> </w:t>
      </w:r>
      <w:r>
        <w:t xml:space="preserve">context.</w:t>
      </w:r>
    </w:p>
    <w:bookmarkEnd w:id="21"/>
    <w:bookmarkStart w:id="22" w:name="Xad32b1537b93955cba15cc077f6b4c23c1ce6a5"/>
    <w:p>
      <w:pPr>
        <w:pStyle w:val="Heading2"/>
      </w:pPr>
      <w:r>
        <w:t xml:space="preserve">2. Literature Review: Gaps in Urban Veterinary Research (London Focus)</w:t>
      </w:r>
    </w:p>
    <w:p>
      <w:pPr>
        <w:pStyle w:val="FirstParagraph"/>
      </w:pPr>
      <w:r>
        <w:t xml:space="preserve">Existing literature on veterinary practice often focuses on rural or national UK averages, neglecting the distinct urban pressures of London. Studies by the Royal College of Veterinary Surgeons (RCVS) acknowledge high stress levels among UK vets but lack granular data specific to metropolitan environments. Research by University College London (UCL) and King's College London has begun exploring zoonotic disease patterns in cities, yet this is disconnected from the operational realities faced by frontline</w:t>
      </w:r>
      <w:r>
        <w:t xml:space="preserve"> </w:t>
      </w:r>
      <w:r>
        <w:rPr>
          <w:bCs/>
          <w:b/>
        </w:rPr>
        <w:t xml:space="preserve">Veterinarian</w:t>
      </w:r>
      <w:r>
        <w:t xml:space="preserve"> </w:t>
      </w:r>
      <w:r>
        <w:t xml:space="preserve">practitioners. Crucially, there is a significant gap in understanding how factors like borough-level socioeconomics (e.g., comparing high-income Kensington &amp; Chelsea with lower-income Waltham Forest), spatial access to clinics (particularly for low-income or elderly pet owners), and the specific regulatory burden of operating within London's complex local government framework impact veterinary service delivery. This</w:t>
      </w:r>
      <w:r>
        <w:t xml:space="preserve"> </w:t>
      </w:r>
      <w:r>
        <w:rPr>
          <w:bCs/>
          <w:b/>
        </w:rPr>
        <w:t xml:space="preserve">Research Proposal</w:t>
      </w:r>
      <w:r>
        <w:t xml:space="preserve"> </w:t>
      </w:r>
      <w:r>
        <w:t xml:space="preserve">directly addresses this void, positioning London as a critical case study for modern urban veterinary medicine.</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current caseload volumes, complexity distribution, and financial pressures across diverse veterinary practices within Greater London.</w:t>
      </w:r>
    </w:p>
    <w:p>
      <w:pPr>
        <w:numPr>
          <w:ilvl w:val="0"/>
          <w:numId w:val="1001"/>
        </w:numPr>
        <w:pStyle w:val="Compact"/>
      </w:pPr>
      <w:r>
        <w:t xml:space="preserve">To evaluate the prevalence and root causes of stress, burnout, and attrition among practicing veterinarians specifically within the London metropolitan area.</w:t>
      </w:r>
    </w:p>
    <w:p>
      <w:pPr>
        <w:numPr>
          <w:ilvl w:val="0"/>
          <w:numId w:val="1001"/>
        </w:numPr>
        <w:pStyle w:val="Compact"/>
      </w:pPr>
      <w:r>
        <w:t xml:space="preserve">To map spatial disparities in access to veterinary services across all 32 London boroughs, correlating with demographic and socioeconomic indicators (e.g., income levels, pet ownership density).</w:t>
      </w:r>
    </w:p>
    <w:p>
      <w:pPr>
        <w:numPr>
          <w:ilvl w:val="0"/>
          <w:numId w:val="1001"/>
        </w:numPr>
        <w:pStyle w:val="Compact"/>
      </w:pPr>
      <w:r>
        <w:t xml:space="preserve">To analyse the impact of recent UK regulatory changes (post-Brexit veterinary registration processes, potential new import rules for animals) on the operational capacity and staffing models of London practices.</w:t>
      </w:r>
    </w:p>
    <w:bookmarkEnd w:id="23"/>
    <w:bookmarkStart w:id="27" w:name="methodology"/>
    <w:p>
      <w:pPr>
        <w:pStyle w:val="Heading2"/>
      </w:pPr>
      <w:r>
        <w:t xml:space="preserve">4. Methodology</w:t>
      </w:r>
    </w:p>
    <w:p>
      <w:pPr>
        <w:pStyle w:val="FirstParagraph"/>
      </w:pPr>
      <w:r>
        <w:t xml:space="preserve">This mixed-methods study will employ a sequential design to provide robust, actionable insights for the</w:t>
      </w:r>
      <w:r>
        <w:t xml:space="preserve"> </w:t>
      </w:r>
      <w:r>
        <w:rPr>
          <w:bCs/>
          <w:b/>
        </w:rPr>
        <w:t xml:space="preserve">United Kingdom London</w:t>
      </w:r>
      <w:r>
        <w:t xml:space="preserve"> </w:t>
      </w:r>
      <w:r>
        <w:t xml:space="preserve">veterinary sector.</w:t>
      </w:r>
    </w:p>
    <w:bookmarkStart w:id="24" w:name="X8d05a4a0754602298e45b6f0f9ffeb30a8b8cb2"/>
    <w:p>
      <w:pPr>
        <w:pStyle w:val="Heading3"/>
      </w:pPr>
      <w:r>
        <w:t xml:space="preserve">Phase 1: Quantitative Analysis (Online Survey &amp; Clinic Data Audit)</w:t>
      </w:r>
    </w:p>
    <w:p>
      <w:pPr>
        <w:pStyle w:val="FirstParagraph"/>
      </w:pPr>
      <w:r>
        <w:t xml:space="preserve">A structured online survey targeting all registered veterinary surgeons in the London region (approx. 2,500 practitioners) will gather data on workload metrics, financial pressures, well-being indicators (using validated scales like Maslach Burnout Inventory), and perceived regulatory impacts. Concurrently, anonymised practice data from a purposive sample of 30 clinics across varying boroughs will be audited for caseload statistics (consultations, surgeries), client demographics, and staffing levels over the past 18 months. This phase aims to quantify key challenges within the specific London context.</w:t>
      </w:r>
    </w:p>
    <w:bookmarkEnd w:id="24"/>
    <w:bookmarkStart w:id="25" w:name="Xd0cf486853e65f90fc8a2be61b4a74eb5197bf1"/>
    <w:p>
      <w:pPr>
        <w:pStyle w:val="Heading3"/>
      </w:pPr>
      <w:r>
        <w:t xml:space="preserve">Phase 2: Qualitative Exploration (Semi-Structured Interviews &amp; Focus Groups)</w:t>
      </w:r>
    </w:p>
    <w:p>
      <w:pPr>
        <w:pStyle w:val="FirstParagraph"/>
      </w:pPr>
      <w:r>
        <w:t xml:space="preserve">Following quantitative analysis, in-depth interviews with 40 veterinarians (selected to represent different practice types, boroughs, and career stages) and focus groups with veterinary nurses and practice managers will explore lived experiences. Key themes include coping mechanisms for stress, barriers to accessing continuing professional development (CPD) within London's high-cost environment, perceptions of service access inequities, and practical suggestions for navigating regulatory changes. This phase provides the depth needed to contextualise the quantitative data within the real-world pressures faced by</w:t>
      </w:r>
      <w:r>
        <w:t xml:space="preserve"> </w:t>
      </w:r>
      <w:r>
        <w:rPr>
          <w:bCs/>
          <w:b/>
        </w:rPr>
        <w:t xml:space="preserve">Veterinarian</w:t>
      </w:r>
      <w:r>
        <w:t xml:space="preserve"> </w:t>
      </w:r>
      <w:r>
        <w:t xml:space="preserve">professionals in</w:t>
      </w:r>
      <w:r>
        <w:t xml:space="preserve"> </w:t>
      </w:r>
      <w:r>
        <w:rPr>
          <w:bCs/>
          <w:b/>
        </w:rPr>
        <w:t xml:space="preserve">United Kingdom London</w:t>
      </w:r>
      <w:r>
        <w:t xml:space="preserve">.</w:t>
      </w:r>
    </w:p>
    <w:bookmarkEnd w:id="25"/>
    <w:bookmarkStart w:id="26" w:name="phase-3-spatial-analysis-policy-mapping"/>
    <w:p>
      <w:pPr>
        <w:pStyle w:val="Heading3"/>
      </w:pPr>
      <w:r>
        <w:t xml:space="preserve">Phase 3: Spatial Analysis &amp; Policy Mapping</w:t>
      </w:r>
    </w:p>
    <w:p>
      <w:pPr>
        <w:pStyle w:val="FirstParagraph"/>
      </w:pPr>
      <w:r>
        <w:t xml:space="preserve">Clinic location data (from survey and public registers) will be overlaid with London borough demographic, socioeconomic, and pet ownership data using GIS mapping. This will identify geographic 'veterinary deserts' and correlate them with deprivation indices. Concurrently, a systematic review of relevant UK government policies (e.g., Vets Act 1966 amendments post-Brexit) will map their practical impact on London practices.</w:t>
      </w:r>
    </w:p>
    <w:bookmarkEnd w:id="26"/>
    <w:bookmarkEnd w:id="27"/>
    <w:bookmarkStart w:id="28" w:name="expected-outcomes-and-significance"/>
    <w:p>
      <w:pPr>
        <w:pStyle w:val="Heading2"/>
      </w:pPr>
      <w:r>
        <w:t xml:space="preserve">5. Expected Outcomes and Significance</w:t>
      </w:r>
    </w:p>
    <w:p>
      <w:pPr>
        <w:pStyle w:val="FirstParagraph"/>
      </w:pPr>
      <w:r>
        <w:t xml:space="preserve">This research is expected to yield concrete outcomes for stakeholders within the</w:t>
      </w:r>
      <w:r>
        <w:t xml:space="preserve"> </w:t>
      </w:r>
      <w:r>
        <w:rPr>
          <w:bCs/>
          <w:b/>
        </w:rPr>
        <w:t xml:space="preserve">United Kingdom London</w:t>
      </w:r>
      <w:r>
        <w:t xml:space="preserve"> </w:t>
      </w:r>
      <w:r>
        <w:t xml:space="preserve">veterinary landscape:</w:t>
      </w:r>
    </w:p>
    <w:p>
      <w:pPr>
        <w:numPr>
          <w:ilvl w:val="0"/>
          <w:numId w:val="1002"/>
        </w:numPr>
        <w:pStyle w:val="Compact"/>
      </w:pPr>
      <w:r>
        <w:rPr>
          <w:bCs/>
          <w:b/>
        </w:rPr>
        <w:t xml:space="preserve">Evidence-Based Policy Briefing:</w:t>
      </w:r>
      <w:r>
        <w:t xml:space="preserve"> </w:t>
      </w:r>
      <w:r>
        <w:t xml:space="preserve">Directly informing bodies like the RCVS, Department for Environment, Food and Rural Affairs (DEFRA), and Mayor of London's Office on specific interventions needed for urban veterinary sustainability.</w:t>
      </w:r>
    </w:p>
    <w:p>
      <w:pPr>
        <w:numPr>
          <w:ilvl w:val="0"/>
          <w:numId w:val="1002"/>
        </w:numPr>
        <w:pStyle w:val="Compact"/>
      </w:pPr>
      <w:r>
        <w:rPr>
          <w:bCs/>
          <w:b/>
        </w:rPr>
        <w:t xml:space="preserve">Practice Improvement Toolkit:</w:t>
      </w:r>
      <w:r>
        <w:t xml:space="preserve"> </w:t>
      </w:r>
      <w:r>
        <w:t xml:space="preserve">Developing practical resources for London practices on managing caseloads, enhancing well-being support (e.g., tailored mental health first-aid training), and improving operational efficiency within the UK regulatory framework.</w:t>
      </w:r>
    </w:p>
    <w:p>
      <w:pPr>
        <w:numPr>
          <w:ilvl w:val="0"/>
          <w:numId w:val="1002"/>
        </w:numPr>
        <w:pStyle w:val="Compact"/>
      </w:pPr>
      <w:r>
        <w:rPr>
          <w:bCs/>
          <w:b/>
        </w:rPr>
        <w:t xml:space="preserve">Equity-Focused Service Models:</w:t>
      </w:r>
      <w:r>
        <w:t xml:space="preserve"> </w:t>
      </w:r>
      <w:r>
        <w:t xml:space="preserve">Identifying priority areas for new clinic provision or mobile services to address spatial disparities in underserved London boroughs, directly impacting accessibility for vulnerable communities.</w:t>
      </w:r>
    </w:p>
    <w:p>
      <w:pPr>
        <w:numPr>
          <w:ilvl w:val="0"/>
          <w:numId w:val="1002"/>
        </w:numPr>
        <w:pStyle w:val="Compact"/>
      </w:pPr>
      <w:r>
        <w:rPr>
          <w:bCs/>
          <w:b/>
        </w:rPr>
        <w:t xml:space="preserve">Professional Well-being Framework:</w:t>
      </w:r>
      <w:r>
        <w:t xml:space="preserve"> </w:t>
      </w:r>
      <w:r>
        <w:t xml:space="preserve">Creating a benchmark model for veterinary well-being specifically designed for the high-pressure London urban environment, addressing the critical human element of service delivery.</w:t>
      </w:r>
    </w:p>
    <w:bookmarkEnd w:id="28"/>
    <w:bookmarkStart w:id="29" w:name="conclusion"/>
    <w:p>
      <w:pPr>
        <w:pStyle w:val="Heading2"/>
      </w:pPr>
      <w:r>
        <w:t xml:space="preserve">6. Conclusion</w:t>
      </w:r>
    </w:p>
    <w:p>
      <w:pPr>
        <w:pStyle w:val="FirstParagraph"/>
      </w:pPr>
      <w:r>
        <w:t xml:space="preserve">The health of London's animal population and the resilience of its veterinary workforce are inextricably linked to the city's overall public health and social fabric. This</w:t>
      </w:r>
      <w:r>
        <w:t xml:space="preserve"> </w:t>
      </w:r>
      <w:r>
        <w:rPr>
          <w:bCs/>
          <w:b/>
        </w:rPr>
        <w:t xml:space="preserve">Research Proposal</w:t>
      </w:r>
      <w:r>
        <w:t xml:space="preserve"> </w:t>
      </w:r>
      <w:r>
        <w:t xml:space="preserve">presents a timely, necessary investigation into the multifaceted challenges confronting the modern</w:t>
      </w:r>
      <w:r>
        <w:t xml:space="preserve"> </w:t>
      </w:r>
      <w:r>
        <w:rPr>
          <w:bCs/>
          <w:b/>
        </w:rPr>
        <w:t xml:space="preserve">Veterinarian</w:t>
      </w:r>
      <w:r>
        <w:t xml:space="preserve"> </w:t>
      </w:r>
      <w:r>
        <w:t xml:space="preserve">operating within the unique constraints and opportunities of</w:t>
      </w:r>
      <w:r>
        <w:t xml:space="preserve"> </w:t>
      </w:r>
      <w:r>
        <w:rPr>
          <w:bCs/>
          <w:b/>
        </w:rPr>
        <w:t xml:space="preserve">United Kingdom London</w:t>
      </w:r>
      <w:r>
        <w:t xml:space="preserve">. By moving beyond generic UK studies to focus on metropolitan realities, this research promises not only academic contribution but also tangible improvements in service delivery, practitioner retention, and equitable access to essential veterinary care for millions of Londoners and their companion animals. The findings will serve as a vital blueprint for the future of urban veterinary medicine across the United Kingdom.</w:t>
      </w:r>
    </w:p>
    <w:bookmarkEnd w:id="29"/>
    <w:bookmarkStart w:id="30" w:name="references-key-examples"/>
    <w:p>
      <w:pPr>
        <w:pStyle w:val="Heading2"/>
      </w:pPr>
      <w:r>
        <w:t xml:space="preserve">7. References (Key Examples)</w:t>
      </w:r>
    </w:p>
    <w:p>
      <w:pPr>
        <w:pStyle w:val="FirstParagraph"/>
      </w:pPr>
      <w:r>
        <w:t xml:space="preserve">Royal College of Veterinary Surgeons (RCVS). (2023). *Veterinary Workforce Census: England*. RCVS.</w:t>
      </w:r>
    </w:p>
    <w:p>
      <w:pPr>
        <w:pStyle w:val="BodyText"/>
      </w:pPr>
      <w:r>
        <w:t xml:space="preserve">Animal Health Trust. (2023). *Urban Zoonotic Disease Surveillance: London Report*. AHT.</w:t>
      </w:r>
    </w:p>
    <w:p>
      <w:pPr>
        <w:pStyle w:val="BodyText"/>
      </w:pPr>
      <w:r>
        <w:t xml:space="preserve">Office for National Statistics. (2023). *Pet Ownership in the UK*. ONS.</w:t>
      </w:r>
    </w:p>
    <w:p>
      <w:pPr>
        <w:pStyle w:val="BodyText"/>
      </w:pPr>
      <w:r>
        <w:t xml:space="preserve">Department for Environment, Food and Rural Affairs (DEFRA). (2023). *Veterinary Surgeons Act 1966: Regulatory Impact Assessment*. Gov.uk.</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Urban Veterinary Challenges in London, United Kingdom</dc:title>
  <dc:creator/>
  <dc:language>en</dc:language>
  <cp:keywords/>
  <dcterms:created xsi:type="dcterms:W3CDTF">2026-07-24T03:50:18Z</dcterms:created>
  <dcterms:modified xsi:type="dcterms:W3CDTF">2026-07-24T03:50:18Z</dcterms:modified>
</cp:coreProperties>
</file>

<file path=docProps/custom.xml><?xml version="1.0" encoding="utf-8"?>
<Properties xmlns="http://schemas.openxmlformats.org/officeDocument/2006/custom-properties" xmlns:vt="http://schemas.openxmlformats.org/officeDocument/2006/docPropsVTypes"/>
</file>