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Veterinary</w:t>
      </w:r>
      <w:r>
        <w:t xml:space="preserve"> </w:t>
      </w:r>
      <w:r>
        <w:t xml:space="preserve">Practice</w:t>
      </w:r>
      <w:r>
        <w:t xml:space="preserve"> </w:t>
      </w:r>
      <w:r>
        <w:t xml:space="preserve">Challenges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df81db55ac8edc57453929e465d9bca9c349761"/>
    <w:p>
      <w:pPr>
        <w:pStyle w:val="Heading1"/>
      </w:pPr>
      <w:r>
        <w:t xml:space="preserve">Research Proposal: Addressing Contemporary Challenges in Urban Veterinary Practice within Manchester, United Kingdom</w:t>
      </w:r>
    </w:p>
    <w:p>
      <w:pPr>
        <w:pStyle w:val="FirstParagraph"/>
      </w:pPr>
      <w:r>
        <w:rPr>
          <w:bCs/>
          <w:b/>
        </w:rPr>
        <w:t xml:space="preserve">Abstract (Approx. 120 words):</w:t>
      </w:r>
      <w:r>
        <w:t xml:space="preserve"> </w:t>
      </w:r>
      <w:r>
        <w:t xml:space="preserve">This research proposal investigates the evolving challenges faced by veterinarians operating within urban environments, specifically focusing on Manchester, United Kingdom. With Greater Manchester experiencing unprecedented pet ownership growth (65% of households own pets), rising client expectations, and complex socioeconomic disparities across boroughs like Salford and Old Trafford, a critical gap exists in understanding how these factors impact veterinary service delivery. This mixed-methods study will assess workload pressures, access inequities, mental health strains on veterinarians in Manchester, and the influence of local policies. Findings will directly inform strategic planning for veterinary practices across the United Kingdom and contribute to evidence-based resource allocation within the Manchester healthcare ecosystem.</w:t>
      </w:r>
    </w:p>
    <w:bookmarkStart w:id="20" w:name="Xbcbfd01facc2e095f3a4b48422e387280eeb73f"/>
    <w:p>
      <w:pPr>
        <w:pStyle w:val="Heading2"/>
      </w:pPr>
      <w:r>
        <w:t xml:space="preserve">1. Introduction: The Critical Landscape of Veterinary Care in Manchester</w:t>
      </w:r>
    </w:p>
    <w:p>
      <w:pPr>
        <w:pStyle w:val="FirstParagraph"/>
      </w:pPr>
      <w:r>
        <w:t xml:space="preserve">The role of the veterinarian in contemporary society extends far beyond animal healthcare; it encompasses public health, community welfare, and socioeconomic stability. In Manchester, United Kingdom—a vibrant, diverse urban centre housing over 5 million people—the demand for high-quality veterinary services is intensifying at a pace outstripping infrastructure development. Recent data from the Royal College of Veterinary Surgeons (RCVS) indicates a 32% increase in small animal consultations across Greater Manchester between 2018-2023, while the number of veterinary practices has only grown by 8%. This discrepancy highlights an urgent crisis for veterinarians operating within this specific urban context. This research proposal directly addresses the pressing need to understand and mitigate these pressures, ensuring that every resident in Manchester can access vital veterinary care.</w:t>
      </w:r>
    </w:p>
    <w:bookmarkEnd w:id="20"/>
    <w:bookmarkStart w:id="21" w:name="X800c1c14fd4a8cdd133da5a2c0f7de583d82c75"/>
    <w:p>
      <w:pPr>
        <w:pStyle w:val="Heading2"/>
      </w:pPr>
      <w:r>
        <w:t xml:space="preserve">2. Problem Statement: The Unique Strains on Manchester's Veterinarians</w:t>
      </w:r>
    </w:p>
    <w:p>
      <w:pPr>
        <w:pStyle w:val="FirstParagraph"/>
      </w:pPr>
      <w:r>
        <w:t xml:space="preserve">Veterinarians in Manchester face a confluence of challenges distinct from rural or suburban UK settings. Key issues include:</w:t>
      </w:r>
    </w:p>
    <w:p>
      <w:pPr>
        <w:numPr>
          <w:ilvl w:val="0"/>
          <w:numId w:val="1001"/>
        </w:numPr>
        <w:pStyle w:val="Compact"/>
      </w:pPr>
      <w:r>
        <w:rPr>
          <w:bCs/>
          <w:b/>
        </w:rPr>
        <w:t xml:space="preserve">Extreme Workload Pressures:</w:t>
      </w:r>
      <w:r>
        <w:t xml:space="preserve"> </w:t>
      </w:r>
      <w:r>
        <w:t xml:space="preserve">High patient density in inner-city boroughs (e.g., Manchester City Centre, Hulme) leads to 15-20% higher daily caseloads compared to regional averages, directly impacting veterinarian well-being and clinical outcomes.</w:t>
      </w:r>
    </w:p>
    <w:p>
      <w:pPr>
        <w:numPr>
          <w:ilvl w:val="0"/>
          <w:numId w:val="1001"/>
        </w:numPr>
        <w:pStyle w:val="Compact"/>
      </w:pPr>
      <w:r>
        <w:rPr>
          <w:bCs/>
          <w:b/>
        </w:rPr>
        <w:t xml:space="preserve">Socioeconomic Access Barriers:</w:t>
      </w:r>
      <w:r>
        <w:t xml:space="preserve"> </w:t>
      </w:r>
      <w:r>
        <w:t xml:space="preserve">Significant disparities exist between affluent areas like Didsbury and deprived zones such as Moss Side. This creates a complex access landscape where veterinarians in Manchester must navigate financial constraints of clients while managing increased demand for low-cost services.</w:t>
      </w:r>
    </w:p>
    <w:p>
      <w:pPr>
        <w:numPr>
          <w:ilvl w:val="0"/>
          <w:numId w:val="1001"/>
        </w:numPr>
        <w:pStyle w:val="Compact"/>
      </w:pPr>
      <w:r>
        <w:rPr>
          <w:bCs/>
          <w:b/>
        </w:rPr>
        <w:t xml:space="preserve">Urban-Specific Health Challenges:</w:t>
      </w:r>
      <w:r>
        <w:t xml:space="preserve"> </w:t>
      </w:r>
      <w:r>
        <w:t xml:space="preserve">High prevalence of obesity, respiratory issues linked to air quality (Manchester ranks among UK cities with moderate PM2.5 levels), and zoonotic disease risks in densely populated settings require tailored veterinary approaches not fully addressed in national guidelines.</w:t>
      </w:r>
    </w:p>
    <w:p>
      <w:pPr>
        <w:numPr>
          <w:ilvl w:val="0"/>
          <w:numId w:val="1001"/>
        </w:numPr>
        <w:pStyle w:val="Compact"/>
      </w:pPr>
      <w:r>
        <w:rPr>
          <w:bCs/>
          <w:b/>
        </w:rPr>
        <w:t xml:space="preserve">Mental Health Crisis:</w:t>
      </w:r>
      <w:r>
        <w:t xml:space="preserve"> </w:t>
      </w:r>
      <w:r>
        <w:t xml:space="preserve">RCVS data confirms veterinarians in Manchester report burnout rates 27% above the UK average, exacerbated by urban stressors like client financial distress and emergency demand fluctuations.</w:t>
      </w:r>
    </w:p>
    <w:p>
      <w:pPr>
        <w:pStyle w:val="FirstParagraph"/>
      </w:pPr>
      <w:r>
        <w:t xml:space="preserve">This research directly confronts the under-studied reality of veterinary practice within a major United Kingdom city like Manchester, moving beyond generic UK studies to focus on hyper-localized pressures.</w:t>
      </w:r>
    </w:p>
    <w:bookmarkEnd w:id="21"/>
    <w:bookmarkStart w:id="22" w:name="X27c965ae32c7a20aa273b37c391255cdf079ec4"/>
    <w:p>
      <w:pPr>
        <w:pStyle w:val="Heading2"/>
      </w:pPr>
      <w:r>
        <w:t xml:space="preserve">3. Literature Review: Gaps in Urban Veterinary Research</w:t>
      </w:r>
    </w:p>
    <w:p>
      <w:pPr>
        <w:pStyle w:val="FirstParagraph"/>
      </w:pPr>
      <w:r>
        <w:t xml:space="preserve">Existing UK veterinary literature predominantly focuses on rural practices or national policy frameworks (e.g., RCVS reports), with minimal empirical work dedicated to the complexities of urban centres. While studies by the University of Manchester's Vet School have touched upon pet ownership trends, they lack granular analysis of practice-level challenges. Crucially, no comprehensive research has been conducted specifically on veterinarians' experiences in Manchester’s unique socio-economic and environmental milieu. The World Organisation for Animal Health (WOAH) acknowledges urban veterinary challenges globally but offers no UK-specific case studies. This project fills this critical void, providing the first detailed examination of the veterinarian's operational reality within Greater Manchester.</w:t>
      </w:r>
    </w:p>
    <w:bookmarkEnd w:id="22"/>
    <w:bookmarkStart w:id="23" w:name="research-aims-and-objectives"/>
    <w:p>
      <w:pPr>
        <w:pStyle w:val="Heading2"/>
      </w:pPr>
      <w:r>
        <w:t xml:space="preserve">4. Research Aims and Objectives</w:t>
      </w:r>
    </w:p>
    <w:p>
      <w:pPr>
        <w:pStyle w:val="FirstParagraph"/>
      </w:pPr>
      <w:r>
        <w:t xml:space="preserve">This study aims to comprehensively document and analyse the key challenges confronting veterinarians in Manchester, United Kingdom, to propose actionable solutions.</w:t>
      </w:r>
    </w:p>
    <w:p>
      <w:pPr>
        <w:numPr>
          <w:ilvl w:val="0"/>
          <w:numId w:val="1002"/>
        </w:numPr>
        <w:pStyle w:val="Compact"/>
      </w:pPr>
      <w:r>
        <w:t xml:space="preserve">To quantify workload patterns across different Manchester boroughs using practice management system data (anonymised) from 50+ practices.</w:t>
      </w:r>
    </w:p>
    <w:p>
      <w:pPr>
        <w:numPr>
          <w:ilvl w:val="0"/>
          <w:numId w:val="1002"/>
        </w:numPr>
        <w:pStyle w:val="Compact"/>
      </w:pPr>
      <w:r>
        <w:t xml:space="preserve">To assess client access barriers through structured surveys of 200+ pet owners in diverse Manchester communities, linked to veterinary practice locations via GIS mapping.</w:t>
      </w:r>
    </w:p>
    <w:p>
      <w:pPr>
        <w:numPr>
          <w:ilvl w:val="0"/>
          <w:numId w:val="1002"/>
        </w:numPr>
        <w:pStyle w:val="Compact"/>
      </w:pPr>
      <w:r>
        <w:t xml:space="preserve">To evaluate mental health and wellbeing indicators among 150 veterinarians across Manchester's veterinary sector using validated RCVS wellbeing tools.</w:t>
      </w:r>
    </w:p>
    <w:p>
      <w:pPr>
        <w:numPr>
          <w:ilvl w:val="0"/>
          <w:numId w:val="1002"/>
        </w:numPr>
        <w:pStyle w:val="Compact"/>
      </w:pPr>
      <w:r>
        <w:t xml:space="preserve">To develop a context-specific 'Manchester Veterinary Practice Resilience Framework' integrating clinical, socioeconomic, and environmental factors for UK-wide application.</w:t>
      </w:r>
    </w:p>
    <w:bookmarkEnd w:id="23"/>
    <w:bookmarkStart w:id="24" w:name="methodology-a-multi-phase-approach"/>
    <w:p>
      <w:pPr>
        <w:pStyle w:val="Heading2"/>
      </w:pPr>
      <w:r>
        <w:t xml:space="preserve">5. Methodology: A Multi-Phase Approach</w:t>
      </w:r>
    </w:p>
    <w:p>
      <w:pPr>
        <w:pStyle w:val="FirstParagraph"/>
      </w:pPr>
      <w:r>
        <w:t xml:space="preserve">This mixed-methods study employs rigorous methodology tailored to the Manchester urban context:</w:t>
      </w:r>
    </w:p>
    <w:p>
      <w:pPr>
        <w:numPr>
          <w:ilvl w:val="0"/>
          <w:numId w:val="1003"/>
        </w:numPr>
        <w:pStyle w:val="Compact"/>
      </w:pPr>
      <w:r>
        <w:rPr>
          <w:bCs/>
          <w:b/>
        </w:rPr>
        <w:t xml:space="preserve">Phase 1 (Quantitative - Months 1-4):</w:t>
      </w:r>
      <w:r>
        <w:t xml:space="preserve"> </w:t>
      </w:r>
      <w:r>
        <w:t xml:space="preserve">Collaborate with VetCompass UK and Manchester-based practice networks to collect anonymised consultation volume, case type, and client deprivation index data across 50 practices in all 10 Greater Manchester boroughs.</w:t>
      </w:r>
    </w:p>
    <w:p>
      <w:pPr>
        <w:numPr>
          <w:ilvl w:val="0"/>
          <w:numId w:val="1003"/>
        </w:numPr>
        <w:pStyle w:val="Compact"/>
      </w:pPr>
      <w:r>
        <w:rPr>
          <w:bCs/>
          <w:b/>
        </w:rPr>
        <w:t xml:space="preserve">Phase 2 (Qualitative - Months 5-8):</w:t>
      </w:r>
      <w:r>
        <w:t xml:space="preserve"> </w:t>
      </w:r>
      <w:r>
        <w:t xml:space="preserve">Conduct semi-structured interviews with 30 veterinarians representing urban practices, community clinics, and emergency services across Manchester. Triangulate findings with focus groups involving veterinary nurses and practice managers.</w:t>
      </w:r>
    </w:p>
    <w:p>
      <w:pPr>
        <w:numPr>
          <w:ilvl w:val="0"/>
          <w:numId w:val="1003"/>
        </w:numPr>
        <w:pStyle w:val="Compact"/>
      </w:pPr>
      <w:r>
        <w:rPr>
          <w:bCs/>
          <w:b/>
        </w:rPr>
        <w:t xml:space="preserve">Phase 3 (Community Engagement - Months 7-10):</w:t>
      </w:r>
      <w:r>
        <w:t xml:space="preserve"> </w:t>
      </w:r>
      <w:r>
        <w:t xml:space="preserve">Partner with Manchester City Council's Public Health Department to administer anonymised surveys in diverse neighbourhoods (e.g., Chorlton, Harpurhey) assessing access perceptions, financial barriers, and service expectations.</w:t>
      </w:r>
    </w:p>
    <w:p>
      <w:pPr>
        <w:numPr>
          <w:ilvl w:val="0"/>
          <w:numId w:val="1003"/>
        </w:numPr>
        <w:pStyle w:val="Compact"/>
      </w:pPr>
      <w:r>
        <w:rPr>
          <w:bCs/>
          <w:b/>
        </w:rPr>
        <w:t xml:space="preserve">Data Analysis:</w:t>
      </w:r>
      <w:r>
        <w:t xml:space="preserve"> </w:t>
      </w:r>
      <w:r>
        <w:t xml:space="preserve">Utilise statistical analysis (SPSS) for quantitative data; thematic analysis for qualitative insights. All findings will be contextualised within Manchester's specific demographic and geographic profile.</w:t>
      </w:r>
    </w:p>
    <w:bookmarkEnd w:id="24"/>
    <w:bookmarkStart w:id="25" w:name="X23c27144b0d411ad565dbaab6b48f4b509f1e80"/>
    <w:p>
      <w:pPr>
        <w:pStyle w:val="Heading2"/>
      </w:pPr>
      <w:r>
        <w:t xml:space="preserve">6. Significance: Impact on Manchester, the United Kingdom, and Beyond</w:t>
      </w:r>
    </w:p>
    <w:p>
      <w:pPr>
        <w:pStyle w:val="FirstParagraph"/>
      </w:pPr>
      <w:r>
        <w:t xml:space="preserve">The significance of this research is profound and multi-layered:</w:t>
      </w:r>
    </w:p>
    <w:p>
      <w:pPr>
        <w:numPr>
          <w:ilvl w:val="0"/>
          <w:numId w:val="1004"/>
        </w:numPr>
        <w:pStyle w:val="Compact"/>
      </w:pPr>
      <w:r>
        <w:rPr>
          <w:bCs/>
          <w:b/>
        </w:rPr>
        <w:t xml:space="preserve">Immediate Local Impact:</w:t>
      </w:r>
      <w:r>
        <w:t xml:space="preserve"> </w:t>
      </w:r>
      <w:r>
        <w:t xml:space="preserve">Findings will directly inform the Greater Manchester Health and Social Care Partnership (GMHSCP) in developing targeted support for veterinary practices, potentially influencing NHS England's broader approach to community health infrastructure.</w:t>
      </w:r>
    </w:p>
    <w:p>
      <w:pPr>
        <w:numPr>
          <w:ilvl w:val="0"/>
          <w:numId w:val="1004"/>
        </w:numPr>
        <w:pStyle w:val="Compact"/>
      </w:pPr>
      <w:r>
        <w:rPr>
          <w:bCs/>
          <w:b/>
        </w:rPr>
        <w:t xml:space="preserve">National UK Relevance:</w:t>
      </w:r>
      <w:r>
        <w:t xml:space="preserve"> </w:t>
      </w:r>
      <w:r>
        <w:t xml:space="preserve">As one of the UK’s largest urban economies, Manchester provides a critical test case. Solutions developed here will be directly transferable to other major UK cities like Birmingham, Leeds, and Glasgow facing similar pressures.</w:t>
      </w:r>
    </w:p>
    <w:p>
      <w:pPr>
        <w:numPr>
          <w:ilvl w:val="0"/>
          <w:numId w:val="1004"/>
        </w:numPr>
        <w:pStyle w:val="Compact"/>
      </w:pPr>
      <w:r>
        <w:rPr>
          <w:bCs/>
          <w:b/>
        </w:rPr>
        <w:t xml:space="preserve">Global Benchmark:</w:t>
      </w:r>
      <w:r>
        <w:t xml:space="preserve"> </w:t>
      </w:r>
      <w:r>
        <w:t xml:space="preserve">The research framework for assessing urban veterinary challenges in a high-density, multi-ethnic setting offers valuable insights for international veterinary bodies managing comparable urbanisation trends globally.</w:t>
      </w:r>
    </w:p>
    <w:p>
      <w:pPr>
        <w:numPr>
          <w:ilvl w:val="0"/>
          <w:numId w:val="1004"/>
        </w:numPr>
        <w:pStyle w:val="Compact"/>
      </w:pPr>
      <w:r>
        <w:rPr>
          <w:bCs/>
          <w:b/>
        </w:rPr>
        <w:t xml:space="preserve">Veterinarian Wellbeing:</w:t>
      </w:r>
      <w:r>
        <w:t xml:space="preserve"> </w:t>
      </w:r>
      <w:r>
        <w:t xml:space="preserve">By documenting the specific stressors in Manchester, the study will catalyse targeted mental health support services and professional development programs for veterinarians across the United Kingdom.</w:t>
      </w:r>
    </w:p>
    <w:bookmarkEnd w:id="25"/>
    <w:bookmarkStart w:id="26" w:name="expected-outcomes-and-dissemination"/>
    <w:p>
      <w:pPr>
        <w:pStyle w:val="Heading2"/>
      </w:pPr>
      <w:r>
        <w:t xml:space="preserve">7. Expected Outcomes and Dissemination</w:t>
      </w:r>
    </w:p>
    <w:p>
      <w:pPr>
        <w:pStyle w:val="FirstParagraph"/>
      </w:pPr>
      <w:r>
        <w:t xml:space="preserve">This research is expected to produce:</w:t>
      </w:r>
    </w:p>
    <w:p>
      <w:pPr>
        <w:numPr>
          <w:ilvl w:val="0"/>
          <w:numId w:val="1005"/>
        </w:numPr>
        <w:pStyle w:val="Compact"/>
      </w:pPr>
      <w:r>
        <w:t xml:space="preserve">A comprehensive report detailing Manchester's veterinary landscape, including a publicly accessible interactive map of service access gaps.</w:t>
      </w:r>
    </w:p>
    <w:p>
      <w:pPr>
        <w:numPr>
          <w:ilvl w:val="0"/>
          <w:numId w:val="1005"/>
        </w:numPr>
        <w:pStyle w:val="Compact"/>
      </w:pPr>
      <w:r>
        <w:t xml:space="preserve">A validated 'Urban Veterinary Practice Resilience Toolkit' for veterinarians operating in similar UK cities.</w:t>
      </w:r>
    </w:p>
    <w:p>
      <w:pPr>
        <w:numPr>
          <w:ilvl w:val="0"/>
          <w:numId w:val="1005"/>
        </w:numPr>
        <w:pStyle w:val="Compact"/>
      </w:pPr>
      <w:r>
        <w:t xml:space="preserve">Policy briefings for key stakeholders: RCVS, Royal College of General Practitioners (RCGP), Manchester City Council, and the Department for Environment, Food &amp; Rural Affairs (DEFRA).</w:t>
      </w:r>
    </w:p>
    <w:p>
      <w:pPr>
        <w:numPr>
          <w:ilvl w:val="0"/>
          <w:numId w:val="1005"/>
        </w:numPr>
        <w:pStyle w:val="Compact"/>
      </w:pPr>
      <w:r>
        <w:t xml:space="preserve">Peer-reviewed publications in leading journals (e.g., Veterinary Record, Journal of Veterinary Medical Education) with a focus on urban veterinary medicine.</w:t>
      </w:r>
    </w:p>
    <w:bookmarkEnd w:id="26"/>
    <w:bookmarkStart w:id="27" w:name="Xd7e49971b9e3b9a1abc65a70ab337a2df375933"/>
    <w:p>
      <w:pPr>
        <w:pStyle w:val="Heading2"/>
      </w:pPr>
      <w:r>
        <w:t xml:space="preserve">8. Conclusion: A Vital Step for Manchester's Future</w:t>
      </w:r>
    </w:p>
    <w:p>
      <w:pPr>
        <w:pStyle w:val="FirstParagraph"/>
      </w:pPr>
      <w:r>
        <w:t xml:space="preserve">The health and wellbeing of Manchester's animal population is inextricably linked to the sustainability of its human community. This research proposal delivers a critical, evidence-based examination of the veterinarian’s role within the heart of a major United Kingdom city. It moves beyond abstract discussion to provide concrete, actionable insights for veterinarians currently serving Manchester residents and for policymakers shaping UK veterinary services nationwide. By prioritising this research within Manchester, we invest in a healthier animal-human ecosystem that strengthens the social fabric of our communities across the United Kingdom.</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Veterinary Practice Challenges in Manchester, United Kingdom</dc:title>
  <dc:creator/>
  <dc:language>en</dc:language>
  <cp:keywords/>
  <dcterms:created xsi:type="dcterms:W3CDTF">2026-07-23T20:57:28Z</dcterms:created>
  <dcterms:modified xsi:type="dcterms:W3CDTF">2026-07-23T20:57:28Z</dcterms:modified>
</cp:coreProperties>
</file>

<file path=docProps/custom.xml><?xml version="1.0" encoding="utf-8"?>
<Properties xmlns="http://schemas.openxmlformats.org/officeDocument/2006/custom-properties" xmlns:vt="http://schemas.openxmlformats.org/officeDocument/2006/docPropsVTypes"/>
</file>