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Gaps</w:t>
      </w:r>
      <w:r>
        <w:t xml:space="preserve"> </w:t>
      </w:r>
      <w:r>
        <w:t xml:space="preserve">in</w:t>
      </w:r>
      <w:r>
        <w:t xml:space="preserve"> </w:t>
      </w:r>
      <w:r>
        <w:t xml:space="preserve">Veterinary</w:t>
      </w:r>
      <w:r>
        <w:t xml:space="preserve"> </w:t>
      </w:r>
      <w:r>
        <w:t xml:space="preserve">Care</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457e43db29f1edc73c1f964be5e0ab6622ad7ed"/>
    <w:p>
      <w:pPr>
        <w:pStyle w:val="Heading1"/>
      </w:pPr>
      <w:r>
        <w:t xml:space="preserve">Research Proposal: Addressing Critical Gaps in Veterinary Care Access for the United States Los Angeles Context</w:t>
      </w:r>
    </w:p>
    <w:bookmarkStart w:id="20" w:name="i.-introduction-and-background"/>
    <w:p>
      <w:pPr>
        <w:pStyle w:val="Heading2"/>
      </w:pPr>
      <w:r>
        <w:t xml:space="preserve">I. Introduction and Background</w:t>
      </w:r>
    </w:p>
    <w:p>
      <w:pPr>
        <w:pStyle w:val="FirstParagraph"/>
      </w:pPr>
      <w:r>
        <w:t xml:space="preserve">The landscape of veterinary medicine within the United States, particularly in densely populated urban centers like Los Angeles, California, faces unprecedented challenges. As a city of nearly 4 million residents with over 1.5 million companion animals (L.A. County Animal Care and Control, 2023), Los Angeles represents a critical case study for understanding systemic vulnerabilities in veterinary infrastructure. The escalating demand for veterinary services—driven by rising pet ownership, increased human-animal bonding post-pandemic, and complex medical needs of aging pets—clashes with persistent access barriers. This Research Proposal outlines a vital study to investigate the multifaceted challenges confronting</w:t>
      </w:r>
      <w:r>
        <w:t xml:space="preserve"> </w:t>
      </w:r>
      <w:r>
        <w:rPr>
          <w:bCs/>
          <w:b/>
        </w:rPr>
        <w:t xml:space="preserve">Veterinarian</w:t>
      </w:r>
      <w:r>
        <w:t xml:space="preserve"> </w:t>
      </w:r>
      <w:r>
        <w:t xml:space="preserve">professionals and their capacity to serve the diverse communities of United States Los Angeles. Understanding these dynamics is not merely an academic exercise; it is essential for public health, animal welfare, and community resilience in one of America's most significant metropolitan areas.</w:t>
      </w:r>
    </w:p>
    <w:bookmarkEnd w:id="20"/>
    <w:bookmarkStart w:id="21" w:name="ii.-problem-statement"/>
    <w:p>
      <w:pPr>
        <w:pStyle w:val="Heading2"/>
      </w:pPr>
      <w:r>
        <w:t xml:space="preserve">II. Problem Statement</w:t>
      </w:r>
    </w:p>
    <w:p>
      <w:pPr>
        <w:pStyle w:val="FirstParagraph"/>
      </w:pPr>
      <w:r>
        <w:t xml:space="preserve">A critical shortage of accessible veterinary care exists across many neighborhoods in United States Los Angeles, creating a stark disparity between need and service. While affluent areas boast numerous specialty clinics, low-income communities in South Central LA, East LA, and the San Fernando Valley experience severe clinic deserts. Data from the L.A. County Department of Public Health (2023) indicates that 38% of residents in these underserved areas travel over 15 miles for routine veterinary care, often leading to delayed treatment or abandonment of pets. Simultaneously, the workforce pipeline for</w:t>
      </w:r>
      <w:r>
        <w:t xml:space="preserve"> </w:t>
      </w:r>
      <w:r>
        <w:rPr>
          <w:bCs/>
          <w:b/>
        </w:rPr>
        <w:t xml:space="preserve">Veterinarian</w:t>
      </w:r>
      <w:r>
        <w:t xml:space="preserve"> </w:t>
      </w:r>
      <w:r>
        <w:t xml:space="preserve">professionals faces strain: LA County reports a 22% vacancy rate in public animal control facilities and a growing exodus of practitioners from high-cost urban practice due to student debt burdens (AVMA Workforce Report, 2024). This gap is exacerbated by unique regional factors including the prevalence of wildlife interactions (e.g., coyotes in urban parks), climate-driven health threats like wildfire smoke respiratory issues, and complex cultural dynamics affecting pet care access. Without targeted intervention informed by localized research, the well-being of both animals and humans in United States Los Angeles remains at significant risk.</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veterinary service availability versus population density, pet ownership rates, and socioeconomic indicators across all 90038 ZIP code areas within Los Angeles City limits.</w:t>
      </w:r>
    </w:p>
    <w:p>
      <w:pPr>
        <w:numPr>
          <w:ilvl w:val="0"/>
          <w:numId w:val="1001"/>
        </w:numPr>
        <w:pStyle w:val="Compact"/>
      </w:pPr>
      <w:r>
        <w:t xml:space="preserve">To identify key barriers (financial, geographic, cultural) preventing equitable access to quality veterinary care for residents in United States Los Angeles.</w:t>
      </w:r>
    </w:p>
    <w:p>
      <w:pPr>
        <w:numPr>
          <w:ilvl w:val="0"/>
          <w:numId w:val="1001"/>
        </w:numPr>
        <w:pStyle w:val="Compact"/>
      </w:pPr>
      <w:r>
        <w:t xml:space="preserve">To evaluate the impact of current veterinary workforce distribution on public health outcomes, including zoonotic disease transmission rates and animal shelter intake volumes.</w:t>
      </w:r>
    </w:p>
    <w:p>
      <w:pPr>
        <w:numPr>
          <w:ilvl w:val="0"/>
          <w:numId w:val="1001"/>
        </w:numPr>
        <w:pStyle w:val="Compact"/>
      </w:pPr>
      <w:r>
        <w:t xml:space="preserve">To develop a scalable model for enhancing Veterinary practice sustainability and community outreach specifically tailored to the socioeconomic fabric of United States Los Angeles.</w:t>
      </w:r>
    </w:p>
    <w:bookmarkEnd w:id="22"/>
    <w:bookmarkStart w:id="23" w:name="iv.-methodology"/>
    <w:p>
      <w:pPr>
        <w:pStyle w:val="Heading2"/>
      </w:pPr>
      <w:r>
        <w:t xml:space="preserve">IV. Methodology</w:t>
      </w:r>
    </w:p>
    <w:p>
      <w:pPr>
        <w:pStyle w:val="FirstParagraph"/>
      </w:pPr>
      <w:r>
        <w:t xml:space="preserve">This mixed-methods study will employ a triangulation approach over 18 months:</w:t>
      </w:r>
    </w:p>
    <w:p>
      <w:pPr>
        <w:numPr>
          <w:ilvl w:val="0"/>
          <w:numId w:val="1002"/>
        </w:numPr>
        <w:pStyle w:val="Compact"/>
      </w:pPr>
      <w:r>
        <w:rPr>
          <w:bCs/>
          <w:b/>
        </w:rPr>
        <w:t xml:space="preserve">Geospatial Analysis:</w:t>
      </w:r>
      <w:r>
        <w:t xml:space="preserve"> </w:t>
      </w:r>
      <w:r>
        <w:t xml:space="preserve">Utilizing GIS mapping of L.A. County's 1,700+ veterinary practices against census data on pet ownership (2022 U.S. Census), income levels, and transportation access to identify service gaps.</w:t>
      </w:r>
    </w:p>
    <w:p>
      <w:pPr>
        <w:numPr>
          <w:ilvl w:val="0"/>
          <w:numId w:val="1002"/>
        </w:numPr>
        <w:pStyle w:val="Compact"/>
      </w:pPr>
      <w:r>
        <w:rPr>
          <w:bCs/>
          <w:b/>
        </w:rPr>
        <w:t xml:space="preserve">Quantitative Surveys:</w:t>
      </w:r>
      <w:r>
        <w:t xml:space="preserve"> </w:t>
      </w:r>
      <w:r>
        <w:t xml:space="preserve">Administering structured surveys to 500+ pet owners across 15 diverse L.A. neighborhoods (prioritizing high-need ZIP codes) and 200 licensed</w:t>
      </w:r>
      <w:r>
        <w:t xml:space="preserve"> </w:t>
      </w:r>
      <w:r>
        <w:rPr>
          <w:bCs/>
          <w:b/>
        </w:rPr>
        <w:t xml:space="preserve">Veterinarian</w:t>
      </w:r>
      <w:r>
        <w:t xml:space="preserve"> </w:t>
      </w:r>
      <w:r>
        <w:t xml:space="preserve">professionals in private practice and public health roles.</w:t>
      </w:r>
    </w:p>
    <w:p>
      <w:pPr>
        <w:numPr>
          <w:ilvl w:val="0"/>
          <w:numId w:val="1002"/>
        </w:numPr>
        <w:pStyle w:val="Compact"/>
      </w:pPr>
      <w:r>
        <w:rPr>
          <w:bCs/>
          <w:b/>
        </w:rPr>
        <w:t xml:space="preserve">Qualitative Interviews:</w:t>
      </w:r>
      <w:r>
        <w:t xml:space="preserve"> </w:t>
      </w:r>
      <w:r>
        <w:t xml:space="preserve">Conducting in-depth interviews with 30 key stakeholders including L.A. City Animal Services leadership, non-profit spay/neuter clinics (e.g., Best Friends Animal Society-LA), and community health center directors to explore systemic solutions.</w:t>
      </w:r>
    </w:p>
    <w:p>
      <w:pPr>
        <w:numPr>
          <w:ilvl w:val="0"/>
          <w:numId w:val="1002"/>
        </w:numPr>
        <w:pStyle w:val="Compact"/>
      </w:pPr>
      <w:r>
        <w:rPr>
          <w:bCs/>
          <w:b/>
        </w:rPr>
        <w:t xml:space="preserve">Data Integration:</w:t>
      </w:r>
      <w:r>
        <w:t xml:space="preserve"> </w:t>
      </w:r>
      <w:r>
        <w:t xml:space="preserve">Analyzing anonymized L.A. County Health Department data on animal bite reports, rabies vaccinations, and shelter intake trends to correlate access patterns with health outcomes.</w:t>
      </w:r>
    </w:p>
    <w:bookmarkEnd w:id="23"/>
    <w:bookmarkStart w:id="24" w:name="v.-significance-and-expected-outcomes"/>
    <w:p>
      <w:pPr>
        <w:pStyle w:val="Heading2"/>
      </w:pPr>
      <w:r>
        <w:t xml:space="preserve">V. Significance and Expected Outcomes</w:t>
      </w:r>
    </w:p>
    <w:p>
      <w:pPr>
        <w:pStyle w:val="FirstParagraph"/>
      </w:pPr>
      <w:r>
        <w:t xml:space="preserve">The findings of this research will directly inform policy and practice within the United States Los Angeles veterinary ecosystem with national implications. The proposed study moves beyond generic urban veterinary challenges to address the specific socio-ecological context of a global city. Key expected outcomes include:</w:t>
      </w:r>
    </w:p>
    <w:p>
      <w:pPr>
        <w:numPr>
          <w:ilvl w:val="0"/>
          <w:numId w:val="1003"/>
        </w:numPr>
        <w:pStyle w:val="Compact"/>
      </w:pPr>
      <w:r>
        <w:t xml:space="preserve">A publicly accessible digital dashboard identifying "Veterinary Care Deserts" in real-time across Los Angeles.</w:t>
      </w:r>
    </w:p>
    <w:p>
      <w:pPr>
        <w:numPr>
          <w:ilvl w:val="0"/>
          <w:numId w:val="1003"/>
        </w:numPr>
        <w:pStyle w:val="Compact"/>
      </w:pPr>
      <w:r>
        <w:t xml:space="preserve">Evidence-based recommendations for L.A. County to incentivize veterinary practice in underserved areas through loan forgiveness programs and streamlined permitting for mobile clinics.</w:t>
      </w:r>
    </w:p>
    <w:p>
      <w:pPr>
        <w:numPr>
          <w:ilvl w:val="0"/>
          <w:numId w:val="1003"/>
        </w:numPr>
        <w:pStyle w:val="Compact"/>
      </w:pPr>
      <w:r>
        <w:t xml:space="preserve">Development of a culturally competent service model co-created with community health workers to bridge communication gaps between diverse pet owners and</w:t>
      </w:r>
      <w:r>
        <w:t xml:space="preserve"> </w:t>
      </w:r>
      <w:r>
        <w:rPr>
          <w:bCs/>
          <w:b/>
        </w:rPr>
        <w:t xml:space="preserve">Veterinarian</w:t>
      </w:r>
      <w:r>
        <w:t xml:space="preserve"> </w:t>
      </w:r>
      <w:r>
        <w:t xml:space="preserve">professionals, particularly for Latinx, Asian American, and immigrant communities prevalent in Los Angeles.</w:t>
      </w:r>
    </w:p>
    <w:p>
      <w:pPr>
        <w:numPr>
          <w:ilvl w:val="0"/>
          <w:numId w:val="1003"/>
        </w:numPr>
        <w:pStyle w:val="Compact"/>
      </w:pPr>
      <w:r>
        <w:t xml:space="preserve">A framework for integrating veterinary public health into broader city disaster preparedness plans (e.g., wildfire response protocols), addressing a critical gap highlighted by recent climate events.</w:t>
      </w:r>
    </w:p>
    <w:bookmarkEnd w:id="24"/>
    <w:bookmarkStart w:id="25" w:name="X3184357d9b769b5f426385e8a401dc80664a5ce"/>
    <w:p>
      <w:pPr>
        <w:pStyle w:val="Heading2"/>
      </w:pPr>
      <w:r>
        <w:t xml:space="preserve">VI. Connection to United States Los Angeles Context</w:t>
      </w:r>
    </w:p>
    <w:p>
      <w:pPr>
        <w:pStyle w:val="FirstParagraph"/>
      </w:pPr>
      <w:r>
        <w:t xml:space="preserve">This research is intrinsically tied to the unique realities of United States Los Angeles, distinguishing it from generic veterinary studies. The city’s status as a cultural melting pot—where over 60% of residents are people of color and 1 in 4 speak a language other than English at home—demands nuanced solutions. Unlike rural U.S. contexts, LA's challenges stem from hyper-density, extreme income inequality (ranking among the worst U.S. cities for this metric), and complex municipal governance involving multiple jurisdictions (City, County, State). Furthermore, Los Angeles is home to nationally recognized institutions like the University of California Davis School of Veterinary Medicine and the L.A. Zoo’s wildlife rehabilitation center—resources that must be leveraged within any sustainable solution. Ignoring LA's specific demographics, geography (coastal sprawl vs. inland valleys), and cultural dynamics would render any proposed intervention ineffective for its intended population.</w:t>
      </w:r>
    </w:p>
    <w:bookmarkEnd w:id="25"/>
    <w:bookmarkStart w:id="26" w:name="vii.-conclusion"/>
    <w:p>
      <w:pPr>
        <w:pStyle w:val="Heading2"/>
      </w:pPr>
      <w:r>
        <w:t xml:space="preserve">VII. Conclusion</w:t>
      </w:r>
    </w:p>
    <w:p>
      <w:pPr>
        <w:pStyle w:val="FirstParagraph"/>
      </w:pPr>
      <w:r>
        <w:t xml:space="preserve">The health of Los Angeles’s animal population is inextricably linked to the health of its human community. This Research Proposal addresses a critical, underfunded gap in understanding and resolving veterinary access barriers within United States Los Angeles—a city that serves as a microcosm for challenges facing large urban centers nationwide. By prioritizing data-driven insights specific to this context, we can develop actionable strategies that empower</w:t>
      </w:r>
      <w:r>
        <w:t xml:space="preserve"> </w:t>
      </w:r>
      <w:r>
        <w:rPr>
          <w:bCs/>
          <w:b/>
        </w:rPr>
        <w:t xml:space="preserve">Veterinarian</w:t>
      </w:r>
      <w:r>
        <w:t xml:space="preserve"> </w:t>
      </w:r>
      <w:r>
        <w:t xml:space="preserve">professionals to deliver equitable care while strengthening community resilience. The proposed research will generate not only vital local knowledge but also a replicable model for metropolitan areas across the United States facing similar pressures on their veterinary infrastructure. Investing in this study is an investment in public health, animal welfare, and the social fabric of one of America's most dynamic cities.</w:t>
      </w:r>
    </w:p>
    <w:bookmarkEnd w:id="26"/>
    <w:bookmarkStart w:id="27" w:name="viii.-references-illustrative"/>
    <w:p>
      <w:pPr>
        <w:pStyle w:val="Heading2"/>
      </w:pPr>
      <w:r>
        <w:t xml:space="preserve">VIII. References (Illustrative)</w:t>
      </w:r>
    </w:p>
    <w:p>
      <w:pPr>
        <w:numPr>
          <w:ilvl w:val="0"/>
          <w:numId w:val="1004"/>
        </w:numPr>
        <w:pStyle w:val="Compact"/>
      </w:pPr>
      <w:r>
        <w:t xml:space="preserve">Los Angeles County Department of Public Health. (2023). *Animal Care and Control Annual Report*. Los Angeles, CA.</w:t>
      </w:r>
    </w:p>
    <w:p>
      <w:pPr>
        <w:numPr>
          <w:ilvl w:val="0"/>
          <w:numId w:val="1004"/>
        </w:numPr>
        <w:pStyle w:val="Compact"/>
      </w:pPr>
      <w:r>
        <w:t xml:space="preserve">American Veterinary Medical Association (AVMA). (2024). *Workforce Trends in U.S. Veterinary Practice*. Schaumburg, IL.</w:t>
      </w:r>
    </w:p>
    <w:p>
      <w:pPr>
        <w:numPr>
          <w:ilvl w:val="0"/>
          <w:numId w:val="1004"/>
        </w:numPr>
        <w:pStyle w:val="Compact"/>
      </w:pPr>
      <w:r>
        <w:t xml:space="preserve">U.S. Census Bureau. (2022). *American Community Survey: Los Angeles County Data*. Washington, D.C.</w:t>
      </w:r>
    </w:p>
    <w:p>
      <w:pPr>
        <w:numPr>
          <w:ilvl w:val="0"/>
          <w:numId w:val="1004"/>
        </w:numPr>
        <w:pStyle w:val="Compact"/>
      </w:pPr>
      <w:r>
        <w:t xml:space="preserve">California Veterinary Medical Board. (2023). *Licensure and Practice Statistics Report*. Sacramento, 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Gaps in Veterinary Care Access in United States Los Angeles</dc:title>
  <dc:creator/>
  <dc:language>en</dc:language>
  <cp:keywords/>
  <dcterms:created xsi:type="dcterms:W3CDTF">2026-07-24T11:46:42Z</dcterms:created>
  <dcterms:modified xsi:type="dcterms:W3CDTF">2026-07-24T11:46:42Z</dcterms:modified>
</cp:coreProperties>
</file>

<file path=docProps/custom.xml><?xml version="1.0" encoding="utf-8"?>
<Properties xmlns="http://schemas.openxmlformats.org/officeDocument/2006/custom-properties" xmlns:vt="http://schemas.openxmlformats.org/officeDocument/2006/docPropsVTypes"/>
</file>