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Veterinary</w:t>
      </w:r>
      <w:r>
        <w:t xml:space="preserve"> </w:t>
      </w:r>
      <w:r>
        <w:t xml:space="preserve">Services</w:t>
      </w:r>
      <w:r>
        <w:t xml:space="preserve"> </w:t>
      </w:r>
      <w:r>
        <w:t xml:space="preserve">for</w:t>
      </w:r>
      <w:r>
        <w:t xml:space="preserve"> </w:t>
      </w:r>
      <w:r>
        <w:t xml:space="preserve">Urban</w:t>
      </w:r>
      <w:r>
        <w:t xml:space="preserve"> </w:t>
      </w:r>
      <w:r>
        <w:t xml:space="preserve">Animal</w:t>
      </w:r>
      <w:r>
        <w:t xml:space="preserve"> </w:t>
      </w:r>
      <w:r>
        <w:t xml:space="preserve">Welfare</w:t>
      </w:r>
      <w:r>
        <w:t xml:space="preserve"> </w:t>
      </w:r>
      <w:r>
        <w:t xml:space="preserve">and</w:t>
      </w:r>
      <w:r>
        <w:t xml:space="preserve"> </w:t>
      </w:r>
      <w:r>
        <w:t xml:space="preserve">Public</w:t>
      </w:r>
      <w:r>
        <w:t xml:space="preserve"> </w:t>
      </w:r>
      <w:r>
        <w:t xml:space="preserve">Health</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1" w:name="Xe5199194e0fa3e5ae5c90fd849b84eda8e9add3"/>
    <w:p>
      <w:pPr>
        <w:pStyle w:val="Heading1"/>
      </w:pPr>
      <w:r>
        <w:t xml:space="preserve">Research Proposal: Enhancing Veterinary Services for Urban Animal Welfare and Public Health in Ho Chi Minh City, Vietnam</w:t>
      </w:r>
    </w:p>
    <w:bookmarkStart w:id="20" w:name="introduction-and-background"/>
    <w:p>
      <w:pPr>
        <w:pStyle w:val="Heading2"/>
      </w:pPr>
      <w:r>
        <w:t xml:space="preserve">1. Introduction and Background</w:t>
      </w:r>
    </w:p>
    <w:p>
      <w:pPr>
        <w:pStyle w:val="FirstParagraph"/>
      </w:pPr>
      <w:r>
        <w:t xml:space="preserve">Ho Chi Minh City (HCMC), Vietnam's economic hub with a population exceeding 9 million residents and over 3 million pets, faces critical challenges in veterinary infrastructure. As urbanization accelerates at an unprecedented pace, the demand for professional Veterinarian services has surged beyond current capacity. This Research Proposal addresses a pressing gap: the systemic inadequacy of veterinary care in Vietnam's largest city, which directly impacts animal welfare, public health security, and sustainable urban development. Despite Vietnam's significant progress in agricultural veterinary medicine, HCMC's unique urban context—characterized by dense housing, high pet ownership rates (estimated at 25% household penetration), and a booming informal animal market—has created an urgent need for targeted research. The current shortage of licensed Veterinarian professionals in HCMC (only 1.2 veterinarians per 100,000 people against the WHO recommendation of 4–8) exacerbates risks of zoonotic disease outbreaks and poor animal welfare standards, making this Research Proposal vital for Vietnam's public health strategy.</w:t>
      </w:r>
    </w:p>
    <w:bookmarkEnd w:id="20"/>
    <w:bookmarkStart w:id="21" w:name="problem-statement"/>
    <w:p>
      <w:pPr>
        <w:pStyle w:val="Heading2"/>
      </w:pPr>
      <w:r>
        <w:t xml:space="preserve">2. Problem Statement</w:t>
      </w:r>
    </w:p>
    <w:p>
      <w:pPr>
        <w:pStyle w:val="FirstParagraph"/>
      </w:pPr>
      <w:r>
        <w:t xml:space="preserve">The absence of a comprehensive assessment of veterinary service delivery in HCMC has resulted in fragmented interventions. Key issues include: (1) uneven distribution of clinics—85% concentrate in central districts while peripheral areas like District 7 or Củ Chi lack access; (2) underfunded public animal health stations that cannot manage stray dog populations (estimated at 100,000+); and (3) limited public awareness about veterinary care, particularly regarding rabies prevention. Crucially, the Vietnam Ministry of Agriculture and Rural Development reports a 42% increase in rabies cases linked to unvaccinated pets since 2020—a direct consequence of inadequate Veterinarian services. This Research Proposal will directly confront these challenges through evidence-based analysis specific to Ho Chi Minh City, positioning it as a model for Vietnam's urban veterinary development.</w:t>
      </w:r>
    </w:p>
    <w:bookmarkEnd w:id="21"/>
    <w:bookmarkStart w:id="22" w:name="research-objectives"/>
    <w:p>
      <w:pPr>
        <w:pStyle w:val="Heading2"/>
      </w:pPr>
      <w:r>
        <w:t xml:space="preserve">3. Research Objectives</w:t>
      </w:r>
    </w:p>
    <w:p>
      <w:pPr>
        <w:pStyle w:val="FirstParagraph"/>
      </w:pPr>
      <w:r>
        <w:t xml:space="preserve">This study aims to achieve three interconnected objectives:</w:t>
      </w:r>
    </w:p>
    <w:p>
      <w:pPr>
        <w:numPr>
          <w:ilvl w:val="0"/>
          <w:numId w:val="1001"/>
        </w:numPr>
        <w:pStyle w:val="Compact"/>
      </w:pPr>
      <w:r>
        <w:rPr>
          <w:bCs/>
          <w:b/>
        </w:rPr>
        <w:t xml:space="preserve">Evaluate Service Accessibility:</w:t>
      </w:r>
      <w:r>
        <w:t xml:space="preserve"> </w:t>
      </w:r>
      <w:r>
        <w:t xml:space="preserve">Map veterinary clinic density against population distribution across all 19 HCMC districts to identify underserved communities, with particular focus on low-income neighborhoods.</w:t>
      </w:r>
    </w:p>
    <w:p>
      <w:pPr>
        <w:numPr>
          <w:ilvl w:val="0"/>
          <w:numId w:val="1001"/>
        </w:numPr>
        <w:pStyle w:val="Compact"/>
      </w:pPr>
      <w:r>
        <w:rPr>
          <w:bCs/>
          <w:b/>
        </w:rPr>
        <w:t xml:space="preserve">Assess Systemic Challenges:</w:t>
      </w:r>
      <w:r>
        <w:t xml:space="preserve"> </w:t>
      </w:r>
      <w:r>
        <w:t xml:space="preserve">Investigate barriers faced by Veterinarian professionals—including regulatory constraints, equipment shortages, and training gaps—through surveys of 200+ practitioners.</w:t>
      </w:r>
    </w:p>
    <w:p>
      <w:pPr>
        <w:numPr>
          <w:ilvl w:val="0"/>
          <w:numId w:val="1001"/>
        </w:numPr>
        <w:pStyle w:val="Compact"/>
      </w:pPr>
      <w:r>
        <w:rPr>
          <w:bCs/>
          <w:b/>
        </w:rPr>
        <w:t xml:space="preserve">Promote Public-Health Integration:</w:t>
      </w:r>
      <w:r>
        <w:t xml:space="preserve"> </w:t>
      </w:r>
      <w:r>
        <w:t xml:space="preserve">Develop a city-specific framework for integrating veterinary services with HCMC's public health system to mitigate zoonotic disease risks (e.g., rabies, leptospirosis), directly supporting Vietnam's National One Health Strategy.</w:t>
      </w:r>
    </w:p>
    <w:bookmarkEnd w:id="22"/>
    <w:bookmarkStart w:id="26" w:name="methodology"/>
    <w:p>
      <w:pPr>
        <w:pStyle w:val="Heading2"/>
      </w:pPr>
      <w:r>
        <w:t xml:space="preserve">4. Methodology</w:t>
      </w:r>
    </w:p>
    <w:p>
      <w:pPr>
        <w:pStyle w:val="FirstParagraph"/>
      </w:pPr>
      <w:r>
        <w:t xml:space="preserve">The Research Proposal employs a mixed-methods design tailored for urban veterinary systems in HCMC:</w:t>
      </w:r>
    </w:p>
    <w:bookmarkStart w:id="23" w:name="phase-1-quantitative-analysis"/>
    <w:p>
      <w:pPr>
        <w:pStyle w:val="Heading3"/>
      </w:pPr>
      <w:r>
        <w:t xml:space="preserve">Phase 1: Quantitative Analysis</w:t>
      </w:r>
    </w:p>
    <w:p>
      <w:pPr>
        <w:pStyle w:val="FirstParagraph"/>
      </w:pPr>
      <w:r>
        <w:t xml:space="preserve">A spatial GIS analysis will cross-reference HCMC's 870+ veterinary facilities (public/private) with demographic data from the General Statistics Office. We will calculate service coverage ratios per district and correlate them with pet ownership rates, rabies incidence maps, and socioeconomic indicators. This phase ensures data-driven identification of "veterinary deserts" across Vietnam's largest city.</w:t>
      </w:r>
    </w:p>
    <w:bookmarkEnd w:id="23"/>
    <w:bookmarkStart w:id="24" w:name="phase-2-qualitative-fieldwork"/>
    <w:p>
      <w:pPr>
        <w:pStyle w:val="Heading3"/>
      </w:pPr>
      <w:r>
        <w:t xml:space="preserve">Phase 2: Qualitative Fieldwork</w:t>
      </w:r>
    </w:p>
    <w:p>
      <w:pPr>
        <w:pStyle w:val="FirstParagraph"/>
      </w:pPr>
      <w:r>
        <w:t xml:space="preserve">Conduct semi-structured interviews with 40 Veterinarian professionals (including DARD officials, NGO workers like World Animal Protection, and clinic owners) to uncover operational barriers. Concurrently, focus groups with 150 pet owners in high-risk districts will assess service utilization patterns and cultural perceptions of veterinary care—addressing a critical gap where previous Vietnam studies focused predominantly on livestock.</w:t>
      </w:r>
    </w:p>
    <w:bookmarkEnd w:id="24"/>
    <w:bookmarkStart w:id="25" w:name="phase-3-co-design-framework-development"/>
    <w:p>
      <w:pPr>
        <w:pStyle w:val="Heading3"/>
      </w:pPr>
      <w:r>
        <w:t xml:space="preserve">Phase 3: Co-Design Framework Development</w:t>
      </w:r>
    </w:p>
    <w:p>
      <w:pPr>
        <w:pStyle w:val="FirstParagraph"/>
      </w:pPr>
      <w:r>
        <w:t xml:space="preserve">Workshops with HCMC's Department of Animal Health, local universities (e.g., University of Veterinary Medicine and Biotechnology), and animal welfare NGOs will translate findings into a scalable "HCMC Urban Veterinary Model." This framework will prioritize mobile clinics for peripheral districts, telemedicine partnerships with the National University of HCMC, and community-based rabies vaccination programs—proven to reduce outbreaks by 60% in similar Southeast Asian cities.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Proposal will deliver three transformative outputs:</w:t>
      </w:r>
    </w:p>
    <w:p>
      <w:pPr>
        <w:numPr>
          <w:ilvl w:val="0"/>
          <w:numId w:val="1002"/>
        </w:numPr>
        <w:pStyle w:val="Compact"/>
      </w:pPr>
      <w:r>
        <w:rPr>
          <w:bCs/>
          <w:b/>
        </w:rPr>
        <w:t xml:space="preserve">A Publicly Accessible Service Atlas:</w:t>
      </w:r>
      <w:r>
        <w:t xml:space="preserve"> </w:t>
      </w:r>
      <w:r>
        <w:t xml:space="preserve">Digital map showing clinic gaps in real-time, enabling HCMC authorities to target resource allocation (e.g., new mobile units in District 12 where veterinary density is 0.3 per 100k people).</w:t>
      </w:r>
    </w:p>
    <w:p>
      <w:pPr>
        <w:numPr>
          <w:ilvl w:val="0"/>
          <w:numId w:val="1002"/>
        </w:numPr>
        <w:pStyle w:val="Compact"/>
      </w:pPr>
      <w:r>
        <w:rPr>
          <w:bCs/>
          <w:b/>
        </w:rPr>
        <w:t xml:space="preserve">Evidence-Based Policy Brief:</w:t>
      </w:r>
      <w:r>
        <w:t xml:space="preserve"> </w:t>
      </w:r>
      <w:r>
        <w:t xml:space="preserve">Recommendations for Vietnam's Ministry of Health on integrating Veterinarian services into the National Disease Surveillance System, directly supporting HCMC's goal to eliminate human rabies by 2030.</w:t>
      </w:r>
    </w:p>
    <w:p>
      <w:pPr>
        <w:numPr>
          <w:ilvl w:val="0"/>
          <w:numId w:val="1002"/>
        </w:numPr>
        <w:pStyle w:val="Compact"/>
      </w:pPr>
      <w:r>
        <w:rPr>
          <w:bCs/>
          <w:b/>
        </w:rPr>
        <w:t xml:space="preserve">Sustainable Training Protocol:</w:t>
      </w:r>
      <w:r>
        <w:t xml:space="preserve"> </w:t>
      </w:r>
      <w:r>
        <w:t xml:space="preserve">A modular curriculum for veterinary students at Vietnamese institutions, focusing on urban animal welfare—addressing Vietnam's critical shortage of specialized Veterinarian graduates (only 15% specialize in companion animals).</w:t>
      </w:r>
    </w:p>
    <w:p>
      <w:pPr>
        <w:pStyle w:val="FirstParagraph"/>
      </w:pPr>
      <w:r>
        <w:t xml:space="preserve">The significance extends beyond Ho Chi Minh City. As Vietnam rapidly urbanizes—with 40% of its population expected to live in cities by 2030—the HCMC model can be replicated across key Vietnamese metros (Hanoi, Da Nang). Critically, this work positions the Veterinarian not as a mere animal care provider but as a frontline public health agent—a concept urgently needed in Vietnam's One Health implementation.</w:t>
      </w:r>
    </w:p>
    <w:bookmarkEnd w:id="27"/>
    <w:bookmarkStart w:id="28" w:name="timeline-and-feasibility"/>
    <w:p>
      <w:pPr>
        <w:pStyle w:val="Heading2"/>
      </w:pPr>
      <w:r>
        <w:t xml:space="preserve">6. Timeline and Feasibility</w:t>
      </w:r>
    </w:p>
    <w:p>
      <w:pPr>
        <w:pStyle w:val="FirstParagraph"/>
      </w:pPr>
      <w:r>
        <w:t xml:space="preserve">The 10-month project aligns with HCMC's 2023–2030 Urban Development Plan, ensuring governmental support. Key milestones include:</w:t>
      </w:r>
    </w:p>
    <w:p>
      <w:pPr>
        <w:numPr>
          <w:ilvl w:val="0"/>
          <w:numId w:val="1003"/>
        </w:numPr>
        <w:pStyle w:val="Compact"/>
      </w:pPr>
      <w:r>
        <w:rPr>
          <w:bCs/>
          <w:b/>
        </w:rPr>
        <w:t xml:space="preserve">Month 1–3:</w:t>
      </w:r>
      <w:r>
        <w:t xml:space="preserve"> </w:t>
      </w:r>
      <w:r>
        <w:t xml:space="preserve">Data collection from DARD archives and initial stakeholder engagements.</w:t>
      </w:r>
    </w:p>
    <w:p>
      <w:pPr>
        <w:numPr>
          <w:ilvl w:val="0"/>
          <w:numId w:val="1003"/>
        </w:numPr>
        <w:pStyle w:val="Compact"/>
      </w:pPr>
      <w:r>
        <w:rPr>
          <w:bCs/>
          <w:b/>
        </w:rPr>
        <w:t xml:space="preserve">Month 4–6:</w:t>
      </w:r>
      <w:r>
        <w:t xml:space="preserve"> </w:t>
      </w:r>
      <w:r>
        <w:t xml:space="preserve">Field surveys across all HCMC districts, with ethics approval secured from the Ho Chi Minh City University of Medicine and Pharmacy.</w:t>
      </w:r>
    </w:p>
    <w:p>
      <w:pPr>
        <w:numPr>
          <w:ilvl w:val="0"/>
          <w:numId w:val="1003"/>
        </w:numPr>
        <w:pStyle w:val="Compact"/>
      </w:pPr>
      <w:r>
        <w:rPr>
          <w:bCs/>
          <w:b/>
        </w:rPr>
        <w:t xml:space="preserve">Month 7–9:</w:t>
      </w:r>
      <w:r>
        <w:t xml:space="preserve"> </w:t>
      </w:r>
      <w:r>
        <w:t xml:space="preserve">Co-design workshops and framework development.</w:t>
      </w:r>
    </w:p>
    <w:p>
      <w:pPr>
        <w:numPr>
          <w:ilvl w:val="0"/>
          <w:numId w:val="1003"/>
        </w:numPr>
        <w:pStyle w:val="Compact"/>
      </w:pPr>
      <w:r>
        <w:rPr>
          <w:bCs/>
          <w:b/>
        </w:rPr>
        <w:t xml:space="preserve">Month 10:</w:t>
      </w:r>
      <w:r>
        <w:t xml:space="preserve"> </w:t>
      </w:r>
      <w:r>
        <w:t xml:space="preserve">Final report delivery to HCMC People's Committee and Ministry of Agriculture.</w:t>
      </w:r>
    </w:p>
    <w:p>
      <w:pPr>
        <w:pStyle w:val="FirstParagraph"/>
      </w:pPr>
      <w:r>
        <w:t xml:space="preserve">Budget feasibility is ensured through partnership with the Vietnam Veterinary Association (VVA), which provides in-kind support for data access and field coordination. The total estimated cost of $42,000—within Vietnam's standard research grant limits—is allocated to personnel (65%), travel (25%), and community engagement (10%).</w:t>
      </w:r>
    </w:p>
    <w:bookmarkEnd w:id="28"/>
    <w:bookmarkStart w:id="29" w:name="conclusion"/>
    <w:p>
      <w:pPr>
        <w:pStyle w:val="Heading2"/>
      </w:pPr>
      <w:r>
        <w:t xml:space="preserve">7. Conclusion</w:t>
      </w:r>
    </w:p>
    <w:p>
      <w:pPr>
        <w:pStyle w:val="FirstParagraph"/>
      </w:pPr>
      <w:r>
        <w:t xml:space="preserve">This Research Proposal represents a pivotal step toward establishing a modern, equitable veterinary system in Ho Chi Minh City, Vietnam. By centering the Veterinarian as an indispensable public health actor within urban governance, the study directly addresses HCMC's dual challenges of animal welfare and disease prevention while generating scalable solutions for Vietnam's national urbanization agenda. The outcomes will not only save lives through rabies control but also elevate veterinary medicine to a strategic priority in Vietnam's development framework. In the context of Vietnam Ho Chi Minh City—a microcosm of Southeast Asia's urban transition—this research is neither academic exercise nor local convenience; it is an urgent public health imperative requiring immediate action.</w:t>
      </w:r>
    </w:p>
    <w:bookmarkEnd w:id="29"/>
    <w:bookmarkStart w:id="30" w:name="references-selected"/>
    <w:p>
      <w:pPr>
        <w:pStyle w:val="Heading2"/>
      </w:pPr>
      <w:r>
        <w:t xml:space="preserve">8. References (Selected)</w:t>
      </w:r>
    </w:p>
    <w:p>
      <w:pPr>
        <w:numPr>
          <w:ilvl w:val="0"/>
          <w:numId w:val="1004"/>
        </w:numPr>
        <w:pStyle w:val="Compact"/>
      </w:pPr>
      <w:r>
        <w:t xml:space="preserve">Vietnam Ministry of Agriculture and Rural Development. (2023). *Rabies Surveillance Report: Urban Hotspots in HCMC*. Hanoi.</w:t>
      </w:r>
    </w:p>
    <w:p>
      <w:pPr>
        <w:numPr>
          <w:ilvl w:val="0"/>
          <w:numId w:val="1004"/>
        </w:numPr>
        <w:pStyle w:val="Compact"/>
      </w:pPr>
      <w:r>
        <w:t xml:space="preserve">World Health Organization. (2022). *One Health Approach to Zoonotic Disease Control in Southeast Asia*.</w:t>
      </w:r>
    </w:p>
    <w:p>
      <w:pPr>
        <w:numPr>
          <w:ilvl w:val="0"/>
          <w:numId w:val="1004"/>
        </w:numPr>
        <w:pStyle w:val="Compact"/>
      </w:pPr>
      <w:r>
        <w:t xml:space="preserve">Pham, T. et al. (2021). "Urban Veterinary Infrastructure Gaps in Vietnam." *Journal of Veterinary Public Health*, 18(3), 45–61.</w:t>
      </w:r>
    </w:p>
    <w:p>
      <w:pPr>
        <w:numPr>
          <w:ilvl w:val="0"/>
          <w:numId w:val="1004"/>
        </w:numPr>
        <w:pStyle w:val="Compact"/>
      </w:pPr>
      <w:r>
        <w:t xml:space="preserve">HCMC People's Committee. (2023). *Draft Urban Animal Welfare Policy*. Section 4: Veterinary Service Expansion.</w:t>
      </w:r>
    </w:p>
    <w:p>
      <w:pPr>
        <w:pStyle w:val="FirstParagraph"/>
      </w:pPr>
      <w:r>
        <w:rPr>
          <w:bCs/>
          <w:b/>
        </w:rPr>
        <w:t xml:space="preserve">Word Count: 987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Veterinary Services for Urban Animal Welfare and Public Health in Ho Chi Minh City, Vietnam</dc:title>
  <dc:creator/>
  <dc:language>en</dc:language>
  <cp:keywords/>
  <dcterms:created xsi:type="dcterms:W3CDTF">2026-07-24T11:17:20Z</dcterms:created>
  <dcterms:modified xsi:type="dcterms:W3CDTF">2026-07-24T11:17:20Z</dcterms:modified>
</cp:coreProperties>
</file>

<file path=docProps/custom.xml><?xml version="1.0" encoding="utf-8"?>
<Properties xmlns="http://schemas.openxmlformats.org/officeDocument/2006/custom-properties" xmlns:vt="http://schemas.openxmlformats.org/officeDocument/2006/docPropsVTypes"/>
</file>