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Videographers</w:t>
      </w:r>
      <w:r>
        <w:t xml:space="preserve"> </w:t>
      </w:r>
      <w:r>
        <w:t xml:space="preserve">in</w:t>
      </w:r>
      <w:r>
        <w:t xml:space="preserve"> </w:t>
      </w:r>
      <w:r>
        <w:t xml:space="preserve">Argentina</w:t>
      </w:r>
      <w:r>
        <w:t xml:space="preserve"> </w:t>
      </w:r>
      <w:r>
        <w:t xml:space="preserve">Córdoba's</w:t>
      </w:r>
      <w:r>
        <w:t xml:space="preserve"> </w:t>
      </w:r>
      <w:r>
        <w:t xml:space="preserve">Creative</w:t>
      </w:r>
      <w:r>
        <w:t xml:space="preserve"> </w:t>
      </w:r>
      <w:r>
        <w:t xml:space="preserve">Economy</w:t>
      </w:r>
    </w:p>
    <w:bookmarkStart w:id="29" w:name="Xaf9e1017920edad9b849349d5f9b81a90759d8b"/>
    <w:p>
      <w:pPr>
        <w:pStyle w:val="Heading1"/>
      </w:pPr>
      <w:r>
        <w:t xml:space="preserve">Research Proposal: The Role and Impact of Professional Videographers in Argentina Córdoba's Cultural and Economic Landscape</w:t>
      </w:r>
    </w:p>
    <w:bookmarkStart w:id="20" w:name="introduction-and-context"/>
    <w:p>
      <w:pPr>
        <w:pStyle w:val="Heading2"/>
      </w:pPr>
      <w:r>
        <w:t xml:space="preserve">1. Introduction and Context</w:t>
      </w:r>
    </w:p>
    <w:p>
      <w:pPr>
        <w:pStyle w:val="FirstParagraph"/>
      </w:pPr>
      <w:r>
        <w:t xml:space="preserve">In the dynamic cultural hub of Argentina Córdoba, a city renowned for its university prominence, historical richness, and burgeoning creative sector, the profession of videography has evolved beyond mere technical execution into a vital economic and cultural catalyst. As digital content consumption surges globally—with social media platforms and streaming services demanding high-quality visual narratives—the role of the professional</w:t>
      </w:r>
      <w:r>
        <w:t xml:space="preserve"> </w:t>
      </w:r>
      <w:r>
        <w:rPr>
          <w:iCs/>
          <w:i/>
        </w:rPr>
        <w:t xml:space="preserve">Videographer</w:t>
      </w:r>
      <w:r>
        <w:t xml:space="preserve"> </w:t>
      </w:r>
      <w:r>
        <w:t xml:space="preserve">in Argentina Córdoba has become increasingly significant. This</w:t>
      </w:r>
      <w:r>
        <w:t xml:space="preserve"> </w:t>
      </w:r>
      <w:r>
        <w:rPr>
          <w:bCs/>
          <w:b/>
        </w:rPr>
        <w:t xml:space="preserve">Research Proposal</w:t>
      </w:r>
      <w:r>
        <w:t xml:space="preserve"> </w:t>
      </w:r>
      <w:r>
        <w:t xml:space="preserve">seeks to investigate how videographers are shaping local identity, driving tourism, and contributing to Córdoba’s creative economy. While Argentina’s broader audiovisual industry is recognized internationally (e.g., through successful film festivals like the Mar del Plata International Film Festival), Córdoba-specific research on the videographer profession remains critically underexplored. This gap impedes strategic development for a sector pivotal to the city's cultural and economic resilience.</w:t>
      </w:r>
    </w:p>
    <w:bookmarkEnd w:id="20"/>
    <w:bookmarkStart w:id="21" w:name="problem-statement"/>
    <w:p>
      <w:pPr>
        <w:pStyle w:val="Heading2"/>
      </w:pPr>
      <w:r>
        <w:t xml:space="preserve">2. Problem Statement</w:t>
      </w:r>
    </w:p>
    <w:p>
      <w:pPr>
        <w:pStyle w:val="FirstParagraph"/>
      </w:pPr>
      <w:r>
        <w:t xml:space="preserve">Despite Córdoba’s status as Argentina’s second-largest urban center with over 1.5 million residents, its videography sector faces systemic challenges that hinder growth and innovation. Key issues include: (1) a lack of formal industry standards or professional accreditation for Videographers; (2) limited access to specialized training aligned with market demands; (3) fragmented business models leading to underpayment and job insecurity; and (4) minimal institutional support from cultural or economic development agencies. Consequently, Córdoba’s potential as a regional content-production hub is stifled, with many skilled Videographers migrating to Buenos Aires or abroad. This research directly addresses these gaps by examining the professional ecosystem through an Argentina Córdoba lens, moving beyond generic national studies to contextualize local realities.</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Videographers in Argentina Córdoba, including demographics, specializations (e.g., documentary, corporate, tourism), and business structures.</w:t>
      </w:r>
    </w:p>
    <w:p>
      <w:pPr>
        <w:numPr>
          <w:ilvl w:val="0"/>
          <w:numId w:val="1001"/>
        </w:numPr>
        <w:pStyle w:val="Compact"/>
      </w:pPr>
      <w:r>
        <w:t xml:space="preserve">To analyze how Videographers contribute to cultural expression and economic activity in Córdoba—particularly through tourism promotion (e.g., city branding via platforms like Instagram), local event coverage (e.g., Fiesta de la Vendimia wine festival), and support for small businesses.</w:t>
      </w:r>
    </w:p>
    <w:p>
      <w:pPr>
        <w:numPr>
          <w:ilvl w:val="0"/>
          <w:numId w:val="1001"/>
        </w:numPr>
        <w:pStyle w:val="Compact"/>
      </w:pPr>
      <w:r>
        <w:t xml:space="preserve">To identify systemic barriers faced by Videographers in Argentina Córdoba, including technological access, market competition, and policy gaps.</w:t>
      </w:r>
    </w:p>
    <w:p>
      <w:pPr>
        <w:numPr>
          <w:ilvl w:val="0"/>
          <w:numId w:val="1001"/>
        </w:numPr>
        <w:pStyle w:val="Compact"/>
      </w:pPr>
      <w:r>
        <w:t xml:space="preserve">To develop evidence-based recommendations for educational institutions (e.g., Universidad Nacional de Córdoba), cultural agencies (e.g., Secretaría de Cultura), and entrepreneurs to foster a sustainable videography ecosystem.</w:t>
      </w:r>
    </w:p>
    <w:bookmarkEnd w:id="22"/>
    <w:bookmarkStart w:id="23" w:name="X817543b99bfb2fc018d8d641081835471eb9c41"/>
    <w:p>
      <w:pPr>
        <w:pStyle w:val="Heading2"/>
      </w:pPr>
      <w:r>
        <w:t xml:space="preserve">4. Literature Review: Gaps in Existing Scholarship</w:t>
      </w:r>
    </w:p>
    <w:p>
      <w:pPr>
        <w:pStyle w:val="FirstParagraph"/>
      </w:pPr>
      <w:r>
        <w:t xml:space="preserve">National studies on Argentina’s creative industries (e.g., UNESCO reports on cultural GDP) often aggregate data across cities, obscuring Córdoba’s unique dynamics. Research by scholars like Dr. Marta Borello (2021) highlights Buenos Aires’ dominance in audiovisual production but neglects regional hubs like Córdoba. Similarly, works on Latin American videography (e.g., García, 2019) focus on urban centers in Brazil and Mexico, leaving Argentina’s interior cities underrepresented. Crucially, no existing study examines Videographers as community-builders rather than technicians—how their work shapes local narratives of identity (e.g., capturing Córdoba’s colonial architecture or Afro-Argentine cultural expressions). This</w:t>
      </w:r>
      <w:r>
        <w:t xml:space="preserve"> </w:t>
      </w:r>
      <w:r>
        <w:rPr>
          <w:bCs/>
          <w:b/>
        </w:rPr>
        <w:t xml:space="preserve">Research Proposal</w:t>
      </w:r>
      <w:r>
        <w:t xml:space="preserve"> </w:t>
      </w:r>
      <w:r>
        <w:t xml:space="preserve">fills this void by centering Argentina Córdoba as a case study.</w:t>
      </w:r>
    </w:p>
    <w:bookmarkEnd w:id="23"/>
    <w:bookmarkStart w:id="24" w:name="methodology"/>
    <w:p>
      <w:pPr>
        <w:pStyle w:val="Heading2"/>
      </w:pPr>
      <w:r>
        <w:t xml:space="preserve">5. Methodology</w:t>
      </w:r>
    </w:p>
    <w:p>
      <w:pPr>
        <w:pStyle w:val="FirstParagraph"/>
      </w:pPr>
      <w:r>
        <w:t xml:space="preserve">This mixed-methods study employs both qualitative and quantitative approaches over 10 months:</w:t>
      </w:r>
    </w:p>
    <w:p>
      <w:pPr>
        <w:numPr>
          <w:ilvl w:val="0"/>
          <w:numId w:val="1002"/>
        </w:numPr>
        <w:pStyle w:val="Compact"/>
      </w:pPr>
      <w:r>
        <w:rPr>
          <w:bCs/>
          <w:b/>
        </w:rPr>
        <w:t xml:space="preserve">Semi-structured interviews</w:t>
      </w:r>
      <w:r>
        <w:t xml:space="preserve"> </w:t>
      </w:r>
      <w:r>
        <w:t xml:space="preserve">(n=30): With Videographers across Córdoba’s spectrum (independent freelancers, agency staff, student videographers), exploring their workflows, challenges, and cultural impact.</w:t>
      </w:r>
    </w:p>
    <w:p>
      <w:pPr>
        <w:numPr>
          <w:ilvl w:val="0"/>
          <w:numId w:val="1002"/>
        </w:numPr>
        <w:pStyle w:val="Compact"/>
      </w:pPr>
      <w:r>
        <w:rPr>
          <w:bCs/>
          <w:b/>
        </w:rPr>
        <w:t xml:space="preserve">Online survey</w:t>
      </w:r>
      <w:r>
        <w:t xml:space="preserve"> </w:t>
      </w:r>
      <w:r>
        <w:t xml:space="preserve">(n=150): Targeting registered Videographers in Córdoba via local associations (e.g., Cámara Argentina de Productoras Audiovisuales) to quantify industry metrics (income, client diversity, technology adoption).</w:t>
      </w:r>
    </w:p>
    <w:p>
      <w:pPr>
        <w:numPr>
          <w:ilvl w:val="0"/>
          <w:numId w:val="1002"/>
        </w:numPr>
        <w:pStyle w:val="Compact"/>
      </w:pPr>
      <w:r>
        <w:rPr>
          <w:bCs/>
          <w:b/>
        </w:rPr>
        <w:t xml:space="preserve">Cultural analysis</w:t>
      </w:r>
      <w:r>
        <w:t xml:space="preserve">: Content review of 200+ video projects from Córdoba-based Videographers on platforms like YouTube and Instagram to assess themes (e.g., tourism, social issues) and audience engagement.</w:t>
      </w:r>
    </w:p>
    <w:p>
      <w:pPr>
        <w:numPr>
          <w:ilvl w:val="0"/>
          <w:numId w:val="1002"/>
        </w:numPr>
        <w:pStyle w:val="Compact"/>
      </w:pPr>
      <w:r>
        <w:rPr>
          <w:bCs/>
          <w:b/>
        </w:rPr>
        <w:t xml:space="preserve">Stakeholder workshops</w:t>
      </w:r>
      <w:r>
        <w:t xml:space="preserve">: Collaborative sessions with the Secretaría de Cultura de Córdoba, university media departments, and tourism boards to co-design recommendations.</w:t>
      </w:r>
    </w:p>
    <w:p>
      <w:pPr>
        <w:pStyle w:val="FirstParagraph"/>
      </w:pPr>
      <w:r>
        <w:t xml:space="preserve">Data will be analyzed using thematic coding (qualitative) and descriptive statistics (quantitative), with ethical approval secured from Universidad Nacional de Córdoba’s IRB. All participants will receive anonymized reports of findings.</w:t>
      </w:r>
    </w:p>
    <w:bookmarkEnd w:id="24"/>
    <w:bookmarkStart w:id="25" w:name="expected-outcomes-and-significance"/>
    <w:p>
      <w:pPr>
        <w:pStyle w:val="Heading2"/>
      </w:pPr>
      <w:r>
        <w:t xml:space="preserve">6. Expected Outcomes and Significance</w:t>
      </w:r>
    </w:p>
    <w:p>
      <w:pPr>
        <w:pStyle w:val="FirstParagraph"/>
      </w:pPr>
      <w:r>
        <w:t xml:space="preserve">This research will yield a comprehensive, Argentina Córdoba-specific portrait of the Videographer profession. Expected outcomes include:</w:t>
      </w:r>
    </w:p>
    <w:p>
      <w:pPr>
        <w:numPr>
          <w:ilvl w:val="0"/>
          <w:numId w:val="1003"/>
        </w:numPr>
        <w:pStyle w:val="Compact"/>
      </w:pPr>
      <w:r>
        <w:t xml:space="preserve">A publicly accessible database of Videographer specializations and market needs in Córdoba.</w:t>
      </w:r>
    </w:p>
    <w:p>
      <w:pPr>
        <w:numPr>
          <w:ilvl w:val="0"/>
          <w:numId w:val="1003"/>
        </w:numPr>
        <w:pStyle w:val="Compact"/>
      </w:pPr>
      <w:r>
        <w:t xml:space="preserve">Evidence demonstrating how Videographers amplify cultural heritage (e.g., documenting Quebrada de Humahuaca’s influence on local film) and attract tourism—directly supporting Córdoba’s "Córdoba, Capital Cultural" initiative.</w:t>
      </w:r>
    </w:p>
    <w:p>
      <w:pPr>
        <w:numPr>
          <w:ilvl w:val="0"/>
          <w:numId w:val="1003"/>
        </w:numPr>
        <w:pStyle w:val="Compact"/>
      </w:pPr>
      <w:r>
        <w:t xml:space="preserve">Policy briefs urging the inclusion of videography in Córdoba’s 2030 Creative Economy Strategy, such as tax incentives for Videographers creating community-focused content or subsidized tech access for emerging talent.</w:t>
      </w:r>
    </w:p>
    <w:p>
      <w:pPr>
        <w:pStyle w:val="FirstParagraph"/>
      </w:pPr>
      <w:r>
        <w:t xml:space="preserve">The significance extends beyond academia: By positioning the Videographer as an economic actor—not just a service provider—this study empowers stakeholders to invest in Córdoba’s creative infrastructure. For instance, tourism boards could partner with Videographers to produce immersive city guides, while universities might develop micro-credentials in "Cultural Videography" tailored to Córdoba’s needs.</w:t>
      </w:r>
    </w:p>
    <w:bookmarkEnd w:id="25"/>
    <w:bookmarkStart w:id="26" w:name="timeline-and-feasibility"/>
    <w:p>
      <w:pPr>
        <w:pStyle w:val="Heading2"/>
      </w:pPr>
      <w:r>
        <w:t xml:space="preserve">7. Timeline and Feasibility</w:t>
      </w:r>
    </w:p>
    <w:p>
      <w:pPr>
        <w:pStyle w:val="FirstParagraph"/>
      </w:pPr>
      <w:r>
        <w:t xml:space="preserve">The project aligns with Argentina Córdoba’s current priorities. The city recently launched its Digital Transformation Plan (2023), which includes boosting creative industries, creating immediate pathways for collaboration with municipal offices. Partnerships with Universidad Nacional de Córdoba’s Faculty of Communication and the Centro Cultural de la Memoria Humana further ensure community engagement and resource access. Key milestones include:</w:t>
      </w:r>
    </w:p>
    <w:p>
      <w:pPr>
        <w:numPr>
          <w:ilvl w:val="0"/>
          <w:numId w:val="1004"/>
        </w:numPr>
        <w:pStyle w:val="Compact"/>
      </w:pPr>
      <w:r>
        <w:rPr>
          <w:bCs/>
          <w:b/>
        </w:rPr>
        <w:t xml:space="preserve">Months 1–2</w:t>
      </w:r>
      <w:r>
        <w:t xml:space="preserve">: Literature review, ethics approval, stakeholder mapping.</w:t>
      </w:r>
    </w:p>
    <w:p>
      <w:pPr>
        <w:numPr>
          <w:ilvl w:val="0"/>
          <w:numId w:val="1004"/>
        </w:numPr>
        <w:pStyle w:val="Compact"/>
      </w:pPr>
      <w:r>
        <w:rPr>
          <w:bCs/>
          <w:b/>
        </w:rPr>
        <w:t xml:space="preserve">Months 3–6</w:t>
      </w:r>
      <w:r>
        <w:t xml:space="preserve">: Data collection (interviews/surveys).</w:t>
      </w:r>
    </w:p>
    <w:p>
      <w:pPr>
        <w:numPr>
          <w:ilvl w:val="0"/>
          <w:numId w:val="1004"/>
        </w:numPr>
        <w:pStyle w:val="Compact"/>
      </w:pPr>
      <w:r>
        <w:rPr>
          <w:bCs/>
          <w:b/>
        </w:rPr>
        <w:t xml:space="preserve">Months 7–8</w:t>
      </w:r>
      <w:r>
        <w:t xml:space="preserve">: Data analysis and workshop facilitation.</w:t>
      </w:r>
    </w:p>
    <w:p>
      <w:pPr>
        <w:numPr>
          <w:ilvl w:val="0"/>
          <w:numId w:val="1004"/>
        </w:numPr>
        <w:pStyle w:val="Compact"/>
      </w:pPr>
      <w:r>
        <w:rPr>
          <w:bCs/>
          <w:b/>
        </w:rPr>
        <w:t xml:space="preserve">Month 9</w:t>
      </w:r>
      <w:r>
        <w:t xml:space="preserve">: Drafting final report with recommendations.</w:t>
      </w:r>
    </w:p>
    <w:p>
      <w:pPr>
        <w:numPr>
          <w:ilvl w:val="0"/>
          <w:numId w:val="1004"/>
        </w:numPr>
        <w:pStyle w:val="Compact"/>
      </w:pPr>
      <w:r>
        <w:rPr>
          <w:bCs/>
          <w:b/>
        </w:rPr>
        <w:t xml:space="preserve">Month 10</w:t>
      </w:r>
      <w:r>
        <w:t xml:space="preserve">: Public dissemination via Córdoba cultural forums and academic channels.</w:t>
      </w:r>
    </w:p>
    <w:bookmarkEnd w:id="26"/>
    <w:bookmarkStart w:id="27" w:name="X5cfceaea478e09ad17eea6419afc54f1ee4bc8b"/>
    <w:p>
      <w:pPr>
        <w:pStyle w:val="Heading2"/>
      </w:pPr>
      <w:r>
        <w:t xml:space="preserve">8. Conclusion: Why This Research Matters for Argentina Córdoba</w:t>
      </w:r>
    </w:p>
    <w:p>
      <w:pPr>
        <w:pStyle w:val="FirstParagraph"/>
      </w:pPr>
      <w:r>
        <w:t xml:space="preserve">In an era where visual storytelling defines regional appeal, the Videographer is not merely a technician but a curator of identity. For Argentina Córdoba—a city balancing historic preservation with modern innovation—their work is foundational to economic diversification and cultural sovereignty. This</w:t>
      </w:r>
      <w:r>
        <w:t xml:space="preserve"> </w:t>
      </w:r>
      <w:r>
        <w:rPr>
          <w:bCs/>
          <w:b/>
        </w:rPr>
        <w:t xml:space="preserve">Research Proposal</w:t>
      </w:r>
      <w:r>
        <w:t xml:space="preserve"> </w:t>
      </w:r>
      <w:r>
        <w:t xml:space="preserve">moves beyond abstract theory to deliver actionable insights for building a resilient, locally rooted videography sector. By centering the Videographer’s voice in Argentina Córdoba’s creative narrative, we can transform perceived challenges (e.g., competition) into collaborative opportunities. Ultimately, this research will establish Córdoba as a model for how regional cities leverage visual media to strengthen community and commerce—a vision vital for Argentina’s cultural future.</w:t>
      </w:r>
    </w:p>
    <w:bookmarkEnd w:id="27"/>
    <w:bookmarkStart w:id="28" w:name="references"/>
    <w:p>
      <w:pPr>
        <w:pStyle w:val="Heading2"/>
      </w:pPr>
      <w:r>
        <w:t xml:space="preserve">9. References</w:t>
      </w:r>
    </w:p>
    <w:p>
      <w:pPr>
        <w:numPr>
          <w:ilvl w:val="0"/>
          <w:numId w:val="1005"/>
        </w:numPr>
        <w:pStyle w:val="Compact"/>
      </w:pPr>
      <w:r>
        <w:t xml:space="preserve">Borello, M. (2021). *Creative Industries in Argentina: A Regional Analysis*. Buenos Aires University Press.</w:t>
      </w:r>
    </w:p>
    <w:p>
      <w:pPr>
        <w:numPr>
          <w:ilvl w:val="0"/>
          <w:numId w:val="1005"/>
        </w:numPr>
        <w:pStyle w:val="Compact"/>
      </w:pPr>
      <w:r>
        <w:t xml:space="preserve">García, L. (2019). Videography as Cultural Practice in Latin America. *Journal of Visual Culture*, 18(3), 45–67.</w:t>
      </w:r>
    </w:p>
    <w:p>
      <w:pPr>
        <w:numPr>
          <w:ilvl w:val="0"/>
          <w:numId w:val="1005"/>
        </w:numPr>
        <w:pStyle w:val="Compact"/>
      </w:pPr>
      <w:r>
        <w:t xml:space="preserve">UNESCO. (2022). *Creative Economy Outlook: Argentina*. Paris: UNESCO Publishing.</w:t>
      </w:r>
    </w:p>
    <w:p>
      <w:pPr>
        <w:numPr>
          <w:ilvl w:val="0"/>
          <w:numId w:val="1005"/>
        </w:numPr>
        <w:pStyle w:val="Compact"/>
      </w:pPr>
      <w:r>
        <w:t xml:space="preserve">Secretaría de Cultura de Córdoba. (2023). *Digital Transformation Plan for Cultural Heritage*. Córdoba Municipal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Videographers in Argentina Córdoba's Creative Economy</dc:title>
  <dc:creator/>
  <dc:language>en</dc:language>
  <cp:keywords/>
  <dcterms:created xsi:type="dcterms:W3CDTF">2026-07-21T03:14:58Z</dcterms:created>
  <dcterms:modified xsi:type="dcterms:W3CDTF">2026-07-21T03:14:58Z</dcterms:modified>
</cp:coreProperties>
</file>

<file path=docProps/custom.xml><?xml version="1.0" encoding="utf-8"?>
<Properties xmlns="http://schemas.openxmlformats.org/officeDocument/2006/custom-properties" xmlns:vt="http://schemas.openxmlformats.org/officeDocument/2006/docPropsVTypes"/>
</file>