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20" w:name="Xda166caa3cd9f1a1be5d98cca1ed8ef2f7989b4"/>
    <w:p>
      <w:pPr>
        <w:pStyle w:val="Heading1"/>
      </w:pPr>
      <w:r>
        <w:t xml:space="preserve">Research Proposal: The Evolving Role and Economic Impact of Videographers in Australia Melbourne's Creative Landscape</w:t>
      </w:r>
    </w:p>
    <w:p>
      <w:pPr>
        <w:pStyle w:val="FirstParagraph"/>
      </w:pPr>
      <w:r>
        <w:rPr>
          <w:bCs/>
          <w:b/>
        </w:rPr>
        <w:t xml:space="preserve">1. Introduction:</w:t>
      </w:r>
    </w:p>
    <w:p>
      <w:pPr>
        <w:pStyle w:val="BodyText"/>
      </w:pPr>
      <w:r>
        <w:t xml:space="preserve">This research proposal investigates the critical yet often under-analysed role of the professional videographer within the dynamic creative ecosystem of Australia Melbourne. As a global hub for film, television, digital content, and advertising production in Australia, Melbourne's media industry generates over $1.2 billion annually for the Victorian economy (Screen Australia, 2023). Central to this thriving sector are videographers—the skilled technicians who capture the visual essence of stories across diverse platforms. Despite their fundamental contribution to Melbourne's creative output and economic vitality, there is a significant gap in comprehensive research specifically examining the professional practices, economic challenges, technological adaptation, and future trajectory of videographers operating within Australia Melbourne. This study addresses this critical void to provide evidence-based insights for industry stakeholders, policymakers, and educational institutions.</w:t>
      </w:r>
    </w:p>
    <w:p>
      <w:pPr>
        <w:pStyle w:val="BodyText"/>
      </w:pPr>
      <w:r>
        <w:rPr>
          <w:bCs/>
          <w:b/>
        </w:rPr>
        <w:t xml:space="preserve">2. Problem Statement:</w:t>
      </w:r>
    </w:p>
    <w:p>
      <w:pPr>
        <w:pStyle w:val="BodyText"/>
      </w:pPr>
      <w:r>
        <w:t xml:space="preserve">The videographer profession in Australia Melbourne faces unique pressures: rapid technological shifts (e.g., high-resolution 8K, AI-assisted editing), intensified competition from freelance platforms and adjacent creative roles (like content creators), and evolving client expectations driven by the digital marketing boom. While studies exist on broader screen production (Screen Australia) or freelance economies (ABS), none focus specifically on Melbourne's videographers as a distinct occupational group navigating local market dynamics, regulatory frameworks, and infrastructure needs. This lack of granular understanding hinders effective support for this vital workforce, potentially impacting Melbourne's competitiveness as Australia's primary content creation capital. Understanding the nuanced realities of the Australian videographer in Melbourne is therefore essential for sustaining the city's creative economy.</w:t>
      </w:r>
    </w:p>
    <w:p>
      <w:pPr>
        <w:pStyle w:val="BodyText"/>
      </w:pPr>
      <w:r>
        <w:rPr>
          <w:bCs/>
          <w:b/>
        </w:rPr>
        <w:t xml:space="preserve">3. Research Objectives:</w:t>
      </w:r>
    </w:p>
    <w:p>
      <w:pPr>
        <w:numPr>
          <w:ilvl w:val="0"/>
          <w:numId w:val="1001"/>
        </w:numPr>
        <w:pStyle w:val="Compact"/>
      </w:pPr>
      <w:r>
        <w:t xml:space="preserve">To map the current professional landscape of videographers operating within Australia Melbourne, including demographic profiles, specialisations (corporate, event, documentary, social media), and typical client sectors.</w:t>
      </w:r>
    </w:p>
    <w:p>
      <w:pPr>
        <w:numPr>
          <w:ilvl w:val="0"/>
          <w:numId w:val="1001"/>
        </w:numPr>
        <w:pStyle w:val="Compact"/>
      </w:pPr>
      <w:r>
        <w:t xml:space="preserve">To identify key economic challenges faced by Melbourne-based videographers (e.g., pricing pressures, equipment costs, access to consistent work) and their strategies for sustainability.</w:t>
      </w:r>
    </w:p>
    <w:p>
      <w:pPr>
        <w:numPr>
          <w:ilvl w:val="0"/>
          <w:numId w:val="1001"/>
        </w:numPr>
        <w:pStyle w:val="Compact"/>
      </w:pPr>
      <w:r>
        <w:t xml:space="preserve">To evaluate the perceived gaps in professional development pathways and industry support mechanisms available to videographers across Australia Melbourne.</w:t>
      </w:r>
    </w:p>
    <w:p>
      <w:pPr>
        <w:numPr>
          <w:ilvl w:val="0"/>
          <w:numId w:val="1001"/>
        </w:numPr>
        <w:pStyle w:val="Compact"/>
      </w:pPr>
      <w:r>
        <w:t xml:space="preserve">To develop evidence-based recommendations for Creative Victoria, local film commissions (e.g., Film Victoria), educational providers (e.g., Swinburne University, RMIT Media Arts programs), and industry bodies to better support this critical workforce segment.</w:t>
      </w:r>
    </w:p>
    <w:p>
      <w:pPr>
        <w:pStyle w:val="FirstParagraph"/>
      </w:pPr>
      <w:r>
        <w:rPr>
          <w:bCs/>
          <w:b/>
        </w:rPr>
        <w:t xml:space="preserve">4. Literature Review (Relevant Focus):</w:t>
      </w:r>
    </w:p>
    <w:p>
      <w:pPr>
        <w:pStyle w:val="BodyText"/>
      </w:pPr>
      <w:r>
        <w:t xml:space="preserve">Existing literature on Australian creative industries broadly acknowledges the significance of film production but often overlooks specific roles like the videographer. Studies by Taconis &amp; Lengyel (2021) discuss Australia's screen sector growth, while ABS reports focus on freelance employment trends without vocational granularity. Research by Dwyer et al. (2023) on digital content creation in Southeast Asia provides a useful comparative lens, but lacks local Australian Melbourne specificity. Crucially, there is no dedicated academic or industry study examining the videographer as a distinct profession within Melbourne's unique socio-economic and geographic environment – from the inner-city studios of Collingwood to the regional production hubs supported by Creative Victoria’s Regional Screen Fund. This proposal fills this critical geographical and occupational gap.</w:t>
      </w:r>
    </w:p>
    <w:p>
      <w:pPr>
        <w:pStyle w:val="BodyText"/>
      </w:pPr>
      <w:r>
        <w:rPr>
          <w:bCs/>
          <w:b/>
        </w:rPr>
        <w:t xml:space="preserve">5. Methodology:</w:t>
      </w:r>
    </w:p>
    <w:p>
      <w:pPr>
        <w:pStyle w:val="BodyText"/>
      </w:pPr>
      <w:r>
        <w:t xml:space="preserve">This mixed-methods study employs a triangulated approach designed for Melbourne's context:</w:t>
      </w:r>
    </w:p>
    <w:p>
      <w:pPr>
        <w:numPr>
          <w:ilvl w:val="0"/>
          <w:numId w:val="1002"/>
        </w:numPr>
        <w:pStyle w:val="Compact"/>
      </w:pPr>
      <w:r>
        <w:rPr>
          <w:iCs/>
          <w:i/>
        </w:rPr>
        <w:t xml:space="preserve">Quantitative Survey (n=150+):</w:t>
      </w:r>
      <w:r>
        <w:t xml:space="preserve"> </w:t>
      </w:r>
      <w:r>
        <w:t xml:space="preserve">Targeted online survey distributed via Melbourne videographer associations (e.g., Australian Cinematographers Society - Victoria Chapter), social media groups (#MelbourneVideographer, #VICfilm), and industry platforms. Measures income ranges, workload consistency, technology adoption rates, and key challenges.</w:t>
      </w:r>
    </w:p>
    <w:p>
      <w:pPr>
        <w:numPr>
          <w:ilvl w:val="0"/>
          <w:numId w:val="1002"/>
        </w:numPr>
        <w:pStyle w:val="Compact"/>
      </w:pPr>
      <w:r>
        <w:rPr>
          <w:iCs/>
          <w:i/>
        </w:rPr>
        <w:t xml:space="preserve">Qualitative Interviews (n=25):</w:t>
      </w:r>
      <w:r>
        <w:t xml:space="preserve"> </w:t>
      </w:r>
      <w:r>
        <w:t xml:space="preserve">In-depth semi-structured interviews with a stratified sample of videographers across experience levels (junior to senior), specialisations, and business models (freelance sole trader, small agency). Focus on lived experiences within Australia Melbourne's market.</w:t>
      </w:r>
    </w:p>
    <w:p>
      <w:pPr>
        <w:numPr>
          <w:ilvl w:val="0"/>
          <w:numId w:val="1002"/>
        </w:numPr>
        <w:pStyle w:val="Compact"/>
      </w:pPr>
      <w:r>
        <w:rPr>
          <w:iCs/>
          <w:i/>
        </w:rPr>
        <w:t xml:space="preserve">Stakeholder Consultations:</w:t>
      </w:r>
      <w:r>
        <w:t xml:space="preserve"> </w:t>
      </w:r>
      <w:r>
        <w:t xml:space="preserve">Key informant interviews with representatives from Creative Victoria, Film Victoria, Screen Producers Australia (Victoria), and major Melbourne-based production companies to contextualise findings within the broader industry ecosystem.</w:t>
      </w:r>
    </w:p>
    <w:p>
      <w:pPr>
        <w:numPr>
          <w:ilvl w:val="0"/>
          <w:numId w:val="1002"/>
        </w:numPr>
        <w:pStyle w:val="Compact"/>
      </w:pPr>
      <w:r>
        <w:rPr>
          <w:iCs/>
          <w:i/>
        </w:rPr>
        <w:t xml:space="preserve">Data Analysis:</w:t>
      </w:r>
      <w:r>
        <w:t xml:space="preserve"> </w:t>
      </w:r>
      <w:r>
        <w:t xml:space="preserve">Thematic analysis of interview transcripts and survey data using NVivo. Statistical analysis of quantitative responses. Contextualised against existing Screen Australia reports on Victorian screen production value.</w:t>
      </w:r>
    </w:p>
    <w:p>
      <w:pPr>
        <w:pStyle w:val="FirstParagraph"/>
      </w:pPr>
      <w:r>
        <w:rPr>
          <w:bCs/>
          <w:b/>
        </w:rPr>
        <w:t xml:space="preserve">6. Expected Outcomes and Significance:</w:t>
      </w:r>
    </w:p>
    <w:p>
      <w:pPr>
        <w:pStyle w:val="BodyText"/>
      </w:pPr>
      <w:r>
        <w:t xml:space="preserve">This research will produce the first comprehensive study documenting the realities of videographers in Australia Melbourne. Key expected outcomes include a detailed professional profile of Melbourne's videography workforce, a robust analysis of economic pressures unique to this local context, and clear evidence on technology adoption barriers or opportunities. The significance is multifaceted:</w:t>
      </w:r>
    </w:p>
    <w:p>
      <w:pPr>
        <w:numPr>
          <w:ilvl w:val="0"/>
          <w:numId w:val="1003"/>
        </w:numPr>
        <w:pStyle w:val="Compact"/>
      </w:pPr>
      <w:r>
        <w:rPr>
          <w:iCs/>
          <w:i/>
        </w:rPr>
        <w:t xml:space="preserve">For the Videographer Profession:</w:t>
      </w:r>
      <w:r>
        <w:t xml:space="preserve"> </w:t>
      </w:r>
      <w:r>
        <w:t xml:space="preserve">Provides data for better negotiation of rates, identifies specific skill gaps for targeted training, and strengthens collective advocacy.</w:t>
      </w:r>
    </w:p>
    <w:p>
      <w:pPr>
        <w:numPr>
          <w:ilvl w:val="0"/>
          <w:numId w:val="1003"/>
        </w:numPr>
        <w:pStyle w:val="Compact"/>
      </w:pPr>
      <w:r>
        <w:rPr>
          <w:iCs/>
          <w:i/>
        </w:rPr>
        <w:t xml:space="preserve">For Industry &amp; Policy (Australia Melbourne):</w:t>
      </w:r>
      <w:r>
        <w:t xml:space="preserve"> </w:t>
      </w:r>
      <w:r>
        <w:t xml:space="preserve">Delivers actionable intelligence to Creative Victoria and Film Victoria to design more effective support programs (e.g., specific grants for equipment upgrades, mentorship schemes), improving Melbourne's ability to retain skilled talent and attract major productions. Informs local government urban planning related to creative precincts.</w:t>
      </w:r>
    </w:p>
    <w:p>
      <w:pPr>
        <w:numPr>
          <w:ilvl w:val="0"/>
          <w:numId w:val="1003"/>
        </w:numPr>
        <w:pStyle w:val="Compact"/>
      </w:pPr>
      <w:r>
        <w:rPr>
          <w:iCs/>
          <w:i/>
        </w:rPr>
        <w:t xml:space="preserve">For Education:</w:t>
      </w:r>
      <w:r>
        <w:t xml:space="preserve"> </w:t>
      </w:r>
      <w:r>
        <w:t xml:space="preserve">Offers critical input for tertiary institutions in Melbourne (e.g., RMIT, VCA) to align curricula with the precise evolving demands of the local videography market.</w:t>
      </w:r>
    </w:p>
    <w:p>
      <w:pPr>
        <w:numPr>
          <w:ilvl w:val="0"/>
          <w:numId w:val="1003"/>
        </w:numPr>
        <w:pStyle w:val="Compact"/>
      </w:pPr>
      <w:r>
        <w:rPr>
          <w:iCs/>
          <w:i/>
        </w:rPr>
        <w:t xml:space="preserve">Nationally:</w:t>
      </w:r>
      <w:r>
        <w:t xml:space="preserve"> </w:t>
      </w:r>
      <w:r>
        <w:t xml:space="preserve">Establishes a replicable model for understanding similar creative worker cohorts in other Australian cities, contributing to a more holistic view of Australia's creative workforce.</w:t>
      </w:r>
    </w:p>
    <w:p>
      <w:pPr>
        <w:pStyle w:val="FirstParagraph"/>
      </w:pPr>
      <w:r>
        <w:rPr>
          <w:bCs/>
          <w:b/>
        </w:rPr>
        <w:t xml:space="preserve">7. Timeline &amp; Ethical Considerations:</w:t>
      </w:r>
    </w:p>
    <w:p>
      <w:pPr>
        <w:pStyle w:val="BodyText"/>
      </w:pPr>
      <w:r>
        <w:t xml:space="preserve">The 12-month project will include 2 months for ethical approval and instrument development, 4 months for data collection (surveys and interviews), 3 months for analysis, and 3 months for report writing and stakeholder dissemination. Ethical approval will be sought from a Melbourne university ethics board. Participation is voluntary with full anonymity guaranteed where requested; all data handled securely per Victorian privacy laws. Informed consent will be obtained digitally.</w:t>
      </w:r>
    </w:p>
    <w:p>
      <w:pPr>
        <w:pStyle w:val="BodyText"/>
      </w:pPr>
      <w:r>
        <w:rPr>
          <w:bCs/>
          <w:b/>
        </w:rPr>
        <w:t xml:space="preserve">8. Conclusion:</w:t>
      </w:r>
    </w:p>
    <w:p>
      <w:pPr>
        <w:pStyle w:val="BodyText"/>
      </w:pPr>
      <w:r>
        <w:t xml:space="preserve">This research proposal directly addresses the urgent need for focused investigation into the professional landscape of videographers within Australia Melbourne, a city central to Australia's creative industry success. By providing deep, localized insights into this essential workforce, the study will generate tangible benefits: empowering videographers themselves through data-driven advocacy, enabling industry bodies and government in Melbourne to make informed investment decisions that bolster the city's creative economy, and contributing valuable knowledge for understanding contemporary creative labour in a major Australian metropolis. Understanding the Videographer is not just about one job title; it is fundamental to securing Australia Melbourne's future as a global leader in visual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Economic Impact of Videographers in Australia Melbourne's Creative Landscape</dc:title>
  <dc:creator/>
  <dc:language>en</dc:language>
  <cp:keywords/>
  <dcterms:created xsi:type="dcterms:W3CDTF">2026-07-19T04:34:12Z</dcterms:created>
  <dcterms:modified xsi:type="dcterms:W3CDTF">2026-07-19T04:34:12Z</dcterms:modified>
</cp:coreProperties>
</file>

<file path=docProps/custom.xml><?xml version="1.0" encoding="utf-8"?>
<Properties xmlns="http://schemas.openxmlformats.org/officeDocument/2006/custom-properties" xmlns:vt="http://schemas.openxmlformats.org/officeDocument/2006/docPropsVTypes"/>
</file>